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0EB872" w14:textId="77777777" w:rsidR="00167DEC" w:rsidRPr="008D55CF" w:rsidRDefault="00000000" w:rsidP="009A6FEF">
      <w:pPr>
        <w:pStyle w:val="Heading1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gjdgxs" w:colFirst="0" w:colLast="0"/>
      <w:bookmarkEnd w:id="0"/>
      <w:r w:rsidRPr="008D55C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SCHEDULE III: SCOPE OF WORK</w:t>
      </w:r>
    </w:p>
    <w:p w14:paraId="41C6A47D" w14:textId="77777777" w:rsidR="00167DEC" w:rsidRPr="008D55CF" w:rsidRDefault="00000000" w:rsidP="009A6FE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</w:rPr>
      </w:pPr>
      <w:r w:rsidRPr="008D55CF">
        <w:rPr>
          <w:b/>
          <w:color w:val="000000"/>
        </w:rPr>
        <w:t xml:space="preserve">Note: </w:t>
      </w:r>
    </w:p>
    <w:p w14:paraId="7CA1164A" w14:textId="77777777" w:rsidR="00167DEC" w:rsidRPr="008D55CF" w:rsidRDefault="00167DEC" w:rsidP="009A6FE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</w:rPr>
      </w:pPr>
    </w:p>
    <w:p w14:paraId="4AE10EA4" w14:textId="1B185517" w:rsidR="00167DEC" w:rsidRPr="008D55CF" w:rsidRDefault="00000000" w:rsidP="009A6FE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color w:val="000000"/>
        </w:rPr>
      </w:pPr>
      <w:r w:rsidRPr="008D55CF">
        <w:rPr>
          <w:color w:val="000000"/>
        </w:rPr>
        <w:t>Each Bidder must understand the respective Scope of Work for which he intends to submit the Bid. The Bidder may seek clarifications, if any</w:t>
      </w:r>
      <w:r w:rsidR="00C56848">
        <w:rPr>
          <w:color w:val="000000"/>
        </w:rPr>
        <w:t>,</w:t>
      </w:r>
      <w:r w:rsidRPr="008D55CF">
        <w:rPr>
          <w:color w:val="000000"/>
        </w:rPr>
        <w:t xml:space="preserve"> required in this regard.</w:t>
      </w:r>
    </w:p>
    <w:p w14:paraId="36FB89DD" w14:textId="7170D828" w:rsidR="00167DEC" w:rsidRPr="008D55CF" w:rsidRDefault="00000000" w:rsidP="009A6FE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color w:val="000000"/>
        </w:rPr>
      </w:pPr>
      <w:r w:rsidRPr="008D55CF">
        <w:rPr>
          <w:color w:val="000000"/>
        </w:rPr>
        <w:t>The below-mentioned scope of work is indicative only</w:t>
      </w:r>
      <w:r w:rsidR="00C56848">
        <w:rPr>
          <w:color w:val="000000"/>
        </w:rPr>
        <w:t>,</w:t>
      </w:r>
      <w:r w:rsidRPr="008D55CF">
        <w:rPr>
          <w:color w:val="000000"/>
        </w:rPr>
        <w:t xml:space="preserve"> and the successful Bidder may be required to undertake all activities </w:t>
      </w:r>
      <w:r w:rsidR="00C56848">
        <w:rPr>
          <w:color w:val="000000"/>
        </w:rPr>
        <w:t>that</w:t>
      </w:r>
      <w:r w:rsidRPr="008D55CF">
        <w:rPr>
          <w:color w:val="000000"/>
        </w:rPr>
        <w:t xml:space="preserve"> are related or incidental and ancillary to the respective goods/services.</w:t>
      </w:r>
    </w:p>
    <w:p w14:paraId="6AE4A66B" w14:textId="5B5787B6" w:rsidR="00167DEC" w:rsidRPr="008D55CF" w:rsidRDefault="00000000" w:rsidP="009A6FE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color w:val="000000"/>
        </w:rPr>
      </w:pPr>
      <w:r w:rsidRPr="008D55CF">
        <w:rPr>
          <w:color w:val="000000"/>
        </w:rPr>
        <w:t>The Bidder must include all related costs</w:t>
      </w:r>
      <w:r w:rsidR="00C56848">
        <w:rPr>
          <w:color w:val="000000"/>
        </w:rPr>
        <w:t>,</w:t>
      </w:r>
      <w:r w:rsidRPr="008D55CF">
        <w:rPr>
          <w:color w:val="000000"/>
        </w:rPr>
        <w:t xml:space="preserve"> including manpower intended to be deployed, travel, logistics, boarding</w:t>
      </w:r>
      <w:r w:rsidR="003503E3">
        <w:rPr>
          <w:color w:val="000000"/>
        </w:rPr>
        <w:t>,</w:t>
      </w:r>
      <w:r w:rsidRPr="008D55CF">
        <w:rPr>
          <w:color w:val="000000"/>
        </w:rPr>
        <w:t xml:space="preserve"> etc., for the goods/service for which the Bid is submitted.</w:t>
      </w:r>
    </w:p>
    <w:p w14:paraId="60D14D7B" w14:textId="2F4A4F2D" w:rsidR="00167DEC" w:rsidRPr="008D55CF" w:rsidRDefault="00000000" w:rsidP="009A6FE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color w:val="000000"/>
        </w:rPr>
      </w:pPr>
      <w:r w:rsidRPr="008D55CF">
        <w:rPr>
          <w:color w:val="000000"/>
        </w:rPr>
        <w:t xml:space="preserve">The Bids are invited for the engagement of Vendors for providing </w:t>
      </w:r>
      <w:r w:rsidR="003503E3">
        <w:rPr>
          <w:color w:val="000000"/>
        </w:rPr>
        <w:t xml:space="preserve">the </w:t>
      </w:r>
      <w:r w:rsidRPr="008D55CF">
        <w:rPr>
          <w:color w:val="000000"/>
        </w:rPr>
        <w:t xml:space="preserve">below-mentioned goods/services for </w:t>
      </w:r>
      <w:r w:rsidR="00E20974">
        <w:rPr>
          <w:color w:val="000000"/>
        </w:rPr>
        <w:t>WPL 2025</w:t>
      </w:r>
      <w:r w:rsidRPr="008D55CF">
        <w:rPr>
          <w:color w:val="000000"/>
        </w:rPr>
        <w:t>:</w:t>
      </w:r>
    </w:p>
    <w:p w14:paraId="58965634" w14:textId="77777777" w:rsidR="00167DEC" w:rsidRPr="008D55CF" w:rsidRDefault="00167DEC" w:rsidP="009A6FEF">
      <w:pPr>
        <w:spacing w:line="360" w:lineRule="auto"/>
        <w:ind w:left="720" w:hanging="360"/>
        <w:jc w:val="center"/>
        <w:rPr>
          <w:b/>
        </w:rPr>
      </w:pPr>
    </w:p>
    <w:tbl>
      <w:tblPr>
        <w:tblStyle w:val="a"/>
        <w:tblW w:w="8659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1"/>
        <w:gridCol w:w="2536"/>
        <w:gridCol w:w="3222"/>
        <w:gridCol w:w="1990"/>
      </w:tblGrid>
      <w:tr w:rsidR="00167DEC" w:rsidRPr="008D55CF" w14:paraId="55E9283C" w14:textId="77777777" w:rsidTr="00C434E0">
        <w:tc>
          <w:tcPr>
            <w:tcW w:w="911" w:type="dxa"/>
          </w:tcPr>
          <w:p w14:paraId="1A75DFA9" w14:textId="77777777" w:rsidR="00167DEC" w:rsidRPr="008D55CF" w:rsidRDefault="00000000" w:rsidP="009A6FEF">
            <w:pPr>
              <w:spacing w:line="360" w:lineRule="auto"/>
              <w:rPr>
                <w:b/>
                <w:color w:val="000000"/>
                <w:sz w:val="24"/>
                <w:szCs w:val="24"/>
              </w:rPr>
            </w:pPr>
            <w:r w:rsidRPr="008D55CF">
              <w:rPr>
                <w:b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2536" w:type="dxa"/>
          </w:tcPr>
          <w:p w14:paraId="371216E9" w14:textId="77777777" w:rsidR="00167DEC" w:rsidRPr="008D55CF" w:rsidRDefault="00000000" w:rsidP="009A6FEF">
            <w:pPr>
              <w:spacing w:line="360" w:lineRule="auto"/>
              <w:rPr>
                <w:b/>
                <w:color w:val="000000"/>
                <w:sz w:val="24"/>
                <w:szCs w:val="24"/>
              </w:rPr>
            </w:pPr>
            <w:r w:rsidRPr="008D55CF">
              <w:rPr>
                <w:b/>
                <w:color w:val="000000"/>
                <w:sz w:val="24"/>
                <w:szCs w:val="24"/>
              </w:rPr>
              <w:t>Details</w:t>
            </w:r>
          </w:p>
        </w:tc>
        <w:tc>
          <w:tcPr>
            <w:tcW w:w="3222" w:type="dxa"/>
          </w:tcPr>
          <w:p w14:paraId="4C05AB2E" w14:textId="798D8530" w:rsidR="00167DEC" w:rsidRPr="008D55CF" w:rsidRDefault="00E20974" w:rsidP="009A6FEF">
            <w:pPr>
              <w:spacing w:line="36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Details of Tournament</w:t>
            </w:r>
          </w:p>
        </w:tc>
        <w:tc>
          <w:tcPr>
            <w:tcW w:w="1990" w:type="dxa"/>
          </w:tcPr>
          <w:p w14:paraId="1084E8F1" w14:textId="77777777" w:rsidR="00167DEC" w:rsidRPr="009A6FEF" w:rsidRDefault="00000000" w:rsidP="009A6FEF">
            <w:pPr>
              <w:spacing w:line="360" w:lineRule="auto"/>
              <w:rPr>
                <w:b/>
                <w:color w:val="000000"/>
                <w:sz w:val="24"/>
                <w:szCs w:val="24"/>
              </w:rPr>
            </w:pPr>
            <w:r w:rsidRPr="009A6FEF">
              <w:rPr>
                <w:b/>
                <w:color w:val="000000"/>
                <w:sz w:val="24"/>
                <w:szCs w:val="24"/>
              </w:rPr>
              <w:t>Annexure for Providing cost breakup/unit cost</w:t>
            </w:r>
          </w:p>
        </w:tc>
      </w:tr>
      <w:tr w:rsidR="00C91FD7" w:rsidRPr="008D55CF" w14:paraId="6CB16963" w14:textId="77777777" w:rsidTr="00C434E0">
        <w:tc>
          <w:tcPr>
            <w:tcW w:w="911" w:type="dxa"/>
          </w:tcPr>
          <w:p w14:paraId="7C7FA190" w14:textId="77777777" w:rsidR="00C91FD7" w:rsidRPr="008D55CF" w:rsidRDefault="00C91FD7" w:rsidP="004B2B80">
            <w:pPr>
              <w:numPr>
                <w:ilvl w:val="0"/>
                <w:numId w:val="5"/>
              </w:numPr>
              <w:spacing w:line="360" w:lineRule="auto"/>
              <w:rPr>
                <w:color w:val="000000"/>
              </w:rPr>
            </w:pPr>
          </w:p>
        </w:tc>
        <w:tc>
          <w:tcPr>
            <w:tcW w:w="2536" w:type="dxa"/>
          </w:tcPr>
          <w:p w14:paraId="4765FC29" w14:textId="30A42B20" w:rsidR="00C91FD7" w:rsidRPr="00C91FD7" w:rsidRDefault="00C91FD7" w:rsidP="004B2B80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C91FD7">
              <w:rPr>
                <w:color w:val="000000"/>
                <w:sz w:val="24"/>
                <w:szCs w:val="24"/>
              </w:rPr>
              <w:t>Pest Control</w:t>
            </w:r>
          </w:p>
        </w:tc>
        <w:tc>
          <w:tcPr>
            <w:tcW w:w="3222" w:type="dxa"/>
          </w:tcPr>
          <w:p w14:paraId="2E878B7C" w14:textId="75250548" w:rsidR="00C91FD7" w:rsidRDefault="00C91FD7" w:rsidP="004B2B8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WPL 2025 Matches</w:t>
            </w:r>
          </w:p>
        </w:tc>
        <w:tc>
          <w:tcPr>
            <w:tcW w:w="1990" w:type="dxa"/>
          </w:tcPr>
          <w:p w14:paraId="20FEDEAD" w14:textId="40DF58FA" w:rsidR="00C91FD7" w:rsidRPr="00C0682A" w:rsidRDefault="00C0682A" w:rsidP="004B2B80">
            <w:pPr>
              <w:spacing w:line="360" w:lineRule="auto"/>
              <w:rPr>
                <w:b/>
                <w:bCs/>
                <w:color w:val="000000"/>
              </w:rPr>
            </w:pPr>
            <w:r w:rsidRPr="00C0682A">
              <w:rPr>
                <w:b/>
                <w:bCs/>
                <w:color w:val="000000"/>
                <w:sz w:val="24"/>
                <w:szCs w:val="24"/>
              </w:rPr>
              <w:t xml:space="preserve">Annexure </w:t>
            </w:r>
            <w:r w:rsidR="00C434E0">
              <w:rPr>
                <w:b/>
                <w:bCs/>
                <w:color w:val="000000"/>
                <w:sz w:val="24"/>
                <w:szCs w:val="24"/>
              </w:rPr>
              <w:t>9</w:t>
            </w:r>
          </w:p>
        </w:tc>
      </w:tr>
      <w:tr w:rsidR="00C91FD7" w:rsidRPr="008D55CF" w14:paraId="0571CA51" w14:textId="77777777" w:rsidTr="00C434E0">
        <w:tc>
          <w:tcPr>
            <w:tcW w:w="911" w:type="dxa"/>
          </w:tcPr>
          <w:p w14:paraId="02F31D92" w14:textId="77777777" w:rsidR="00C91FD7" w:rsidRPr="008D55CF" w:rsidRDefault="00C91FD7" w:rsidP="00C91FD7">
            <w:pPr>
              <w:numPr>
                <w:ilvl w:val="0"/>
                <w:numId w:val="5"/>
              </w:numPr>
              <w:spacing w:line="360" w:lineRule="auto"/>
              <w:rPr>
                <w:color w:val="000000"/>
              </w:rPr>
            </w:pPr>
          </w:p>
        </w:tc>
        <w:tc>
          <w:tcPr>
            <w:tcW w:w="2536" w:type="dxa"/>
          </w:tcPr>
          <w:p w14:paraId="43C21E90" w14:textId="2F17E31A" w:rsidR="00C91FD7" w:rsidRPr="00C91FD7" w:rsidRDefault="00C91FD7" w:rsidP="00C91FD7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C91FD7">
              <w:rPr>
                <w:color w:val="000000"/>
                <w:sz w:val="24"/>
                <w:szCs w:val="24"/>
              </w:rPr>
              <w:t>Drinking Water</w:t>
            </w:r>
          </w:p>
        </w:tc>
        <w:tc>
          <w:tcPr>
            <w:tcW w:w="3222" w:type="dxa"/>
          </w:tcPr>
          <w:p w14:paraId="091B60D2" w14:textId="1F8B83B3" w:rsidR="00C91FD7" w:rsidRDefault="00C91FD7" w:rsidP="00C91FD7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WPL 2025 Matches</w:t>
            </w:r>
          </w:p>
        </w:tc>
        <w:tc>
          <w:tcPr>
            <w:tcW w:w="1990" w:type="dxa"/>
          </w:tcPr>
          <w:p w14:paraId="7A5E0EFC" w14:textId="2B91BA76" w:rsidR="00C91FD7" w:rsidRDefault="00C0682A" w:rsidP="00C91FD7">
            <w:pPr>
              <w:spacing w:line="360" w:lineRule="auto"/>
              <w:rPr>
                <w:b/>
                <w:color w:val="000000"/>
              </w:rPr>
            </w:pPr>
            <w:r w:rsidRPr="00C0682A">
              <w:rPr>
                <w:b/>
                <w:bCs/>
                <w:color w:val="000000"/>
                <w:sz w:val="24"/>
                <w:szCs w:val="24"/>
              </w:rPr>
              <w:t xml:space="preserve">Annexure </w:t>
            </w:r>
            <w:r w:rsidR="00C434E0">
              <w:rPr>
                <w:b/>
                <w:bCs/>
                <w:color w:val="000000"/>
                <w:sz w:val="24"/>
                <w:szCs w:val="24"/>
              </w:rPr>
              <w:t>10</w:t>
            </w:r>
          </w:p>
        </w:tc>
      </w:tr>
    </w:tbl>
    <w:p w14:paraId="1689D5B8" w14:textId="77777777" w:rsidR="004B2B80" w:rsidRDefault="004B2B80" w:rsidP="009A6FEF">
      <w:pPr>
        <w:spacing w:line="360" w:lineRule="auto"/>
        <w:jc w:val="center"/>
        <w:rPr>
          <w:b/>
          <w:color w:val="000000"/>
        </w:rPr>
      </w:pPr>
    </w:p>
    <w:p w14:paraId="79896A23" w14:textId="39874C60" w:rsidR="00167DEC" w:rsidRPr="008D55CF" w:rsidRDefault="00000000" w:rsidP="009A6FEF">
      <w:pPr>
        <w:spacing w:line="360" w:lineRule="auto"/>
        <w:jc w:val="center"/>
        <w:rPr>
          <w:b/>
          <w:color w:val="000000"/>
        </w:rPr>
      </w:pPr>
      <w:r w:rsidRPr="008D55CF">
        <w:rPr>
          <w:b/>
          <w:color w:val="000000"/>
        </w:rPr>
        <w:t>Indicative Scope of Work</w:t>
      </w:r>
    </w:p>
    <w:p w14:paraId="27B9AEA3" w14:textId="77777777" w:rsidR="00167DEC" w:rsidRPr="008D55CF" w:rsidRDefault="00167DEC" w:rsidP="009A6FEF">
      <w:pPr>
        <w:spacing w:line="360" w:lineRule="auto"/>
        <w:rPr>
          <w:b/>
          <w:color w:val="000000"/>
        </w:rPr>
      </w:pPr>
    </w:p>
    <w:p w14:paraId="196D68AD" w14:textId="01FAF1EC" w:rsidR="00167DEC" w:rsidRPr="008D55CF" w:rsidRDefault="00950414" w:rsidP="009A6FE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b/>
          <w:color w:val="000000"/>
        </w:rPr>
        <w:t>Pest Control</w:t>
      </w:r>
      <w:r w:rsidRPr="008D55CF">
        <w:rPr>
          <w:b/>
          <w:color w:val="000000"/>
        </w:rPr>
        <w:t xml:space="preserve"> Service</w:t>
      </w:r>
    </w:p>
    <w:p w14:paraId="155576F0" w14:textId="77777777" w:rsidR="00167DEC" w:rsidRPr="008D55CF" w:rsidRDefault="00167DEC" w:rsidP="009A6FE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0"/>
        <w:rPr>
          <w:color w:val="000000"/>
        </w:rPr>
      </w:pPr>
    </w:p>
    <w:p w14:paraId="5851A6CA" w14:textId="5D625079" w:rsidR="00AD0F96" w:rsidRDefault="00AD0F96" w:rsidP="00AD0F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AD0F96">
        <w:rPr>
          <w:color w:val="000000"/>
        </w:rPr>
        <w:t xml:space="preserve">BCCI is organising the third season of the Women's Premier League, a women's franchise Twenty20 cricket league (hereinafter referred to as </w:t>
      </w:r>
      <w:r w:rsidRPr="00AD0F96">
        <w:rPr>
          <w:b/>
          <w:bCs/>
          <w:color w:val="000000"/>
        </w:rPr>
        <w:t>“WPL 2025”, or “WPL” or “TATA WPL 2025” or “TATA WPL”</w:t>
      </w:r>
      <w:r w:rsidRPr="00AD0F96">
        <w:rPr>
          <w:color w:val="000000"/>
        </w:rPr>
        <w:t xml:space="preserve">). The tournament, featuring five teams (namely Delhi Capitals, Gujarat Giants, Mumbai Indians, Royal Challengers Bangalore and UP </w:t>
      </w:r>
      <w:proofErr w:type="spellStart"/>
      <w:r w:rsidRPr="00AD0F96">
        <w:rPr>
          <w:color w:val="000000"/>
        </w:rPr>
        <w:t>Warriorz</w:t>
      </w:r>
      <w:proofErr w:type="spellEnd"/>
      <w:r w:rsidRPr="00AD0F96">
        <w:rPr>
          <w:color w:val="000000"/>
        </w:rPr>
        <w:t>), will be held from February 14, 2025, to March 15, 2025.</w:t>
      </w:r>
      <w:r>
        <w:rPr>
          <w:color w:val="000000"/>
        </w:rPr>
        <w:t xml:space="preserve"> </w:t>
      </w:r>
      <w:r w:rsidRPr="00AD0F96">
        <w:rPr>
          <w:color w:val="000000"/>
        </w:rPr>
        <w:t>The WPL 2025 tournament shall be held in accordance with the guidelines issued by BCCI from time to time.</w:t>
      </w:r>
      <w:r>
        <w:rPr>
          <w:color w:val="000000"/>
        </w:rPr>
        <w:t xml:space="preserve"> </w:t>
      </w:r>
      <w:r w:rsidRPr="00AD0F96">
        <w:rPr>
          <w:color w:val="000000"/>
        </w:rPr>
        <w:t xml:space="preserve">UPCA has been assigned </w:t>
      </w:r>
      <w:r w:rsidRPr="00AD0F96">
        <w:rPr>
          <w:color w:val="000000"/>
        </w:rPr>
        <w:lastRenderedPageBreak/>
        <w:t xml:space="preserve">certain responsibilities in respect of the matches scheduled at Lucknow as per the tentative calendar placed at </w:t>
      </w:r>
      <w:r w:rsidRPr="00AD0F96">
        <w:rPr>
          <w:b/>
          <w:bCs/>
          <w:color w:val="000000"/>
        </w:rPr>
        <w:t>Schedule II</w:t>
      </w:r>
      <w:r w:rsidRPr="00AD0F96">
        <w:rPr>
          <w:color w:val="000000"/>
        </w:rPr>
        <w:t xml:space="preserve"> (hereinafter referred to as the “WPL 2025 Matches”).</w:t>
      </w:r>
      <w:r>
        <w:rPr>
          <w:color w:val="000000"/>
        </w:rPr>
        <w:t xml:space="preserve"> </w:t>
      </w:r>
      <w:r w:rsidRPr="00AD0F96">
        <w:rPr>
          <w:color w:val="000000"/>
        </w:rPr>
        <w:t xml:space="preserve">Accordingly, UPCA intends to engage various Vendors to provide the goods/services as per the specifications provided in </w:t>
      </w:r>
      <w:r w:rsidRPr="00AD0F96">
        <w:rPr>
          <w:b/>
          <w:bCs/>
          <w:color w:val="000000"/>
        </w:rPr>
        <w:t>Schedule III</w:t>
      </w:r>
      <w:r>
        <w:rPr>
          <w:color w:val="000000"/>
        </w:rPr>
        <w:t>.</w:t>
      </w:r>
    </w:p>
    <w:p w14:paraId="187865B9" w14:textId="77777777" w:rsidR="008D55CF" w:rsidRPr="008D55CF" w:rsidRDefault="008D55CF" w:rsidP="009A6FE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color w:val="000000"/>
        </w:rPr>
      </w:pPr>
    </w:p>
    <w:p w14:paraId="5DE334C2" w14:textId="750B297C" w:rsidR="00167DEC" w:rsidRDefault="00AD0F96" w:rsidP="009A6FE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The s</w:t>
      </w:r>
      <w:r w:rsidRPr="008D55CF">
        <w:rPr>
          <w:color w:val="000000"/>
        </w:rPr>
        <w:t>cope of Work includes end</w:t>
      </w:r>
      <w:r w:rsidR="008D55CF">
        <w:rPr>
          <w:color w:val="000000"/>
        </w:rPr>
        <w:t>-</w:t>
      </w:r>
      <w:r w:rsidRPr="008D55CF">
        <w:rPr>
          <w:color w:val="000000"/>
        </w:rPr>
        <w:t>to</w:t>
      </w:r>
      <w:r w:rsidR="008D55CF">
        <w:rPr>
          <w:color w:val="000000"/>
        </w:rPr>
        <w:t>-</w:t>
      </w:r>
      <w:r w:rsidRPr="008D55CF">
        <w:rPr>
          <w:color w:val="000000"/>
        </w:rPr>
        <w:t xml:space="preserve">end </w:t>
      </w:r>
      <w:r w:rsidR="00C91FD7" w:rsidRPr="00C91FD7">
        <w:rPr>
          <w:color w:val="000000"/>
        </w:rPr>
        <w:t xml:space="preserve">Pest Control Services for </w:t>
      </w:r>
      <w:r w:rsidR="00C91FD7">
        <w:rPr>
          <w:color w:val="000000"/>
        </w:rPr>
        <w:t>WPL 2025 Matches</w:t>
      </w:r>
      <w:r w:rsidRPr="008D55CF">
        <w:rPr>
          <w:color w:val="000000"/>
        </w:rPr>
        <w:t xml:space="preserve"> for all match days by </w:t>
      </w:r>
      <w:r w:rsidR="00C91FD7">
        <w:rPr>
          <w:color w:val="000000"/>
        </w:rPr>
        <w:t xml:space="preserve">the </w:t>
      </w:r>
      <w:r w:rsidRPr="008D55CF">
        <w:rPr>
          <w:color w:val="000000"/>
        </w:rPr>
        <w:t>deployment of suitable resources as indicated below:</w:t>
      </w:r>
    </w:p>
    <w:tbl>
      <w:tblPr>
        <w:tblStyle w:val="TableGrid"/>
        <w:tblW w:w="893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418"/>
        <w:gridCol w:w="7512"/>
      </w:tblGrid>
      <w:tr w:rsidR="009A6FEF" w:rsidRPr="00264E68" w14:paraId="3DDB068C" w14:textId="77777777" w:rsidTr="00C91FD7">
        <w:tc>
          <w:tcPr>
            <w:tcW w:w="1418" w:type="dxa"/>
          </w:tcPr>
          <w:p w14:paraId="706BEC69" w14:textId="77777777" w:rsidR="009A6FEF" w:rsidRPr="00264E68" w:rsidRDefault="009A6FEF" w:rsidP="005F62B7">
            <w:pPr>
              <w:spacing w:line="360" w:lineRule="auto"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264E68">
              <w:rPr>
                <w:b/>
                <w:bCs/>
                <w:color w:val="000000" w:themeColor="text1"/>
                <w:sz w:val="24"/>
                <w:szCs w:val="24"/>
              </w:rPr>
              <w:t>Sr. No.</w:t>
            </w:r>
          </w:p>
        </w:tc>
        <w:tc>
          <w:tcPr>
            <w:tcW w:w="7512" w:type="dxa"/>
          </w:tcPr>
          <w:p w14:paraId="77597499" w14:textId="77777777" w:rsidR="009A6FEF" w:rsidRPr="00264E68" w:rsidRDefault="009A6FEF" w:rsidP="005F62B7">
            <w:pPr>
              <w:spacing w:line="360" w:lineRule="auto"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264E68">
              <w:rPr>
                <w:b/>
                <w:bCs/>
                <w:color w:val="000000" w:themeColor="text1"/>
                <w:sz w:val="24"/>
                <w:szCs w:val="24"/>
              </w:rPr>
              <w:t>Details</w:t>
            </w:r>
          </w:p>
        </w:tc>
      </w:tr>
      <w:tr w:rsidR="009A6FEF" w:rsidRPr="00264E68" w14:paraId="45940800" w14:textId="77777777" w:rsidTr="00C91FD7">
        <w:tc>
          <w:tcPr>
            <w:tcW w:w="1418" w:type="dxa"/>
          </w:tcPr>
          <w:p w14:paraId="1696F12B" w14:textId="77777777" w:rsidR="009A6FEF" w:rsidRPr="00264E68" w:rsidRDefault="009A6FEF" w:rsidP="009A6FEF">
            <w:pPr>
              <w:pStyle w:val="ListParagraph"/>
              <w:numPr>
                <w:ilvl w:val="0"/>
                <w:numId w:val="7"/>
              </w:numPr>
              <w:spacing w:line="360" w:lineRule="auto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512" w:type="dxa"/>
          </w:tcPr>
          <w:p w14:paraId="37AEBCF6" w14:textId="78E7A0EB" w:rsidR="009A6FEF" w:rsidRPr="00264E68" w:rsidRDefault="00C91FD7" w:rsidP="00C91FD7">
            <w:pPr>
              <w:spacing w:line="36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C91FD7">
              <w:rPr>
                <w:color w:val="000000" w:themeColor="text1"/>
                <w:sz w:val="24"/>
                <w:szCs w:val="24"/>
              </w:rPr>
              <w:t>Pest Control Services including General Pest Control Services, Mosquito Control Service, Flies, Moth &amp; Beetles insect control Service, Snake Control Service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91FD7">
              <w:rPr>
                <w:color w:val="000000" w:themeColor="text1"/>
                <w:sz w:val="24"/>
                <w:szCs w:val="24"/>
              </w:rPr>
              <w:t>Adultiside</w:t>
            </w:r>
            <w:proofErr w:type="spellEnd"/>
            <w:r w:rsidRPr="00C91FD7">
              <w:rPr>
                <w:color w:val="000000" w:themeColor="text1"/>
                <w:sz w:val="24"/>
                <w:szCs w:val="24"/>
              </w:rPr>
              <w:t xml:space="preserve"> treatment and Cold fogging in entire </w:t>
            </w:r>
            <w:proofErr w:type="spellStart"/>
            <w:r w:rsidRPr="00C91FD7">
              <w:rPr>
                <w:color w:val="000000" w:themeColor="text1"/>
                <w:sz w:val="24"/>
                <w:szCs w:val="24"/>
              </w:rPr>
              <w:t>Ekana</w:t>
            </w:r>
            <w:proofErr w:type="spellEnd"/>
            <w:r w:rsidRPr="00C91FD7">
              <w:rPr>
                <w:color w:val="000000" w:themeColor="text1"/>
                <w:sz w:val="24"/>
                <w:szCs w:val="24"/>
              </w:rPr>
              <w:t xml:space="preserve"> Stadium, including Ground B, Parking area and surrounding area in the </w:t>
            </w:r>
            <w:proofErr w:type="spellStart"/>
            <w:r w:rsidRPr="00C91FD7">
              <w:rPr>
                <w:color w:val="000000" w:themeColor="text1"/>
                <w:sz w:val="24"/>
                <w:szCs w:val="24"/>
              </w:rPr>
              <w:t>radious</w:t>
            </w:r>
            <w:proofErr w:type="spellEnd"/>
            <w:r w:rsidRPr="00C91FD7">
              <w:rPr>
                <w:color w:val="000000" w:themeColor="text1"/>
                <w:sz w:val="24"/>
                <w:szCs w:val="24"/>
              </w:rPr>
              <w:t xml:space="preserve"> of 500 meters from the </w:t>
            </w:r>
            <w:proofErr w:type="spellStart"/>
            <w:r w:rsidRPr="00C91FD7">
              <w:rPr>
                <w:color w:val="000000" w:themeColor="text1"/>
                <w:sz w:val="24"/>
                <w:szCs w:val="24"/>
              </w:rPr>
              <w:t>Ekana</w:t>
            </w:r>
            <w:proofErr w:type="spellEnd"/>
            <w:r w:rsidRPr="00C91FD7">
              <w:rPr>
                <w:color w:val="000000" w:themeColor="text1"/>
                <w:sz w:val="24"/>
                <w:szCs w:val="24"/>
              </w:rPr>
              <w:t xml:space="preserve"> stadium</w:t>
            </w:r>
            <w:r>
              <w:rPr>
                <w:color w:val="000000" w:themeColor="text1"/>
                <w:sz w:val="24"/>
                <w:szCs w:val="24"/>
              </w:rPr>
              <w:t xml:space="preserve">. </w:t>
            </w:r>
            <w:r w:rsidRPr="00C91FD7">
              <w:rPr>
                <w:color w:val="000000" w:themeColor="text1"/>
                <w:sz w:val="24"/>
                <w:szCs w:val="24"/>
              </w:rPr>
              <w:t>The frequency of service for respective area shall be decided by mutual consultation.</w:t>
            </w:r>
          </w:p>
        </w:tc>
      </w:tr>
    </w:tbl>
    <w:p w14:paraId="5C9808E5" w14:textId="77777777" w:rsidR="00167DEC" w:rsidRPr="008D55CF" w:rsidRDefault="00167DEC" w:rsidP="009A6FEF">
      <w:pPr>
        <w:spacing w:line="360" w:lineRule="auto"/>
        <w:ind w:left="720"/>
        <w:jc w:val="both"/>
        <w:rPr>
          <w:color w:val="000000"/>
        </w:rPr>
      </w:pPr>
    </w:p>
    <w:p w14:paraId="4F9A24B6" w14:textId="4AFB0F4A" w:rsidR="00167DEC" w:rsidRPr="008D55CF" w:rsidRDefault="00000000" w:rsidP="009A6FEF">
      <w:pPr>
        <w:spacing w:line="360" w:lineRule="auto"/>
        <w:jc w:val="both"/>
        <w:rPr>
          <w:color w:val="000000"/>
        </w:rPr>
      </w:pPr>
      <w:r w:rsidRPr="008D55CF">
        <w:rPr>
          <w:color w:val="000000"/>
        </w:rPr>
        <w:t xml:space="preserve">Please note </w:t>
      </w:r>
      <w:r w:rsidR="00A14BE9">
        <w:rPr>
          <w:color w:val="000000"/>
        </w:rPr>
        <w:t xml:space="preserve">that </w:t>
      </w:r>
      <w:r w:rsidRPr="008D55CF">
        <w:rPr>
          <w:color w:val="000000"/>
        </w:rPr>
        <w:t>the deployment of resources may vary for different match days and opening/closing ceremony days. The Bidder is expected to undertake a recce of the above venue to make his exact estimation for submission of a bid.</w:t>
      </w:r>
    </w:p>
    <w:p w14:paraId="677F4D0E" w14:textId="77777777" w:rsidR="00167DEC" w:rsidRPr="008D55CF" w:rsidRDefault="00167DEC" w:rsidP="009A6FEF">
      <w:pPr>
        <w:spacing w:line="360" w:lineRule="auto"/>
        <w:jc w:val="both"/>
        <w:rPr>
          <w:color w:val="000000"/>
        </w:rPr>
      </w:pPr>
    </w:p>
    <w:p w14:paraId="19BC045B" w14:textId="4F29F984" w:rsidR="00167DEC" w:rsidRPr="008D55CF" w:rsidRDefault="00000000" w:rsidP="009A6FEF">
      <w:pPr>
        <w:spacing w:line="360" w:lineRule="auto"/>
        <w:jc w:val="both"/>
        <w:rPr>
          <w:color w:val="000000"/>
        </w:rPr>
      </w:pPr>
      <w:r w:rsidRPr="008D55CF">
        <w:rPr>
          <w:color w:val="000000"/>
        </w:rPr>
        <w:t xml:space="preserve">A bidder is required to quote </w:t>
      </w:r>
      <w:r w:rsidR="00C91FD7">
        <w:rPr>
          <w:color w:val="000000"/>
        </w:rPr>
        <w:t>consolidated</w:t>
      </w:r>
      <w:r w:rsidRPr="008D55CF">
        <w:rPr>
          <w:color w:val="000000"/>
        </w:rPr>
        <w:t xml:space="preserve"> cost along with indicative numbers for deployment along with total cost in the Financial Bid for </w:t>
      </w:r>
      <w:r w:rsidR="00A14BE9">
        <w:rPr>
          <w:color w:val="000000"/>
        </w:rPr>
        <w:t>the WPL 2025 Matches</w:t>
      </w:r>
      <w:r w:rsidRPr="008D55CF">
        <w:rPr>
          <w:color w:val="000000"/>
        </w:rPr>
        <w:t xml:space="preserve">. </w:t>
      </w:r>
      <w:bookmarkStart w:id="1" w:name="30j0zll" w:colFirst="0" w:colLast="0"/>
      <w:bookmarkStart w:id="2" w:name="1fob9te" w:colFirst="0" w:colLast="0"/>
      <w:bookmarkEnd w:id="1"/>
      <w:bookmarkEnd w:id="2"/>
      <w:r w:rsidRPr="008D55CF">
        <w:rPr>
          <w:color w:val="000000"/>
        </w:rPr>
        <w:t xml:space="preserve">Please note that </w:t>
      </w:r>
      <w:r w:rsidR="00A14BE9" w:rsidRPr="00320DE5">
        <w:rPr>
          <w:color w:val="000000" w:themeColor="text1"/>
        </w:rPr>
        <w:t>UPCA reserves a right to invite fresh tender for any/all matches in case of a change in venue or any other significant change in any parameter(s) or otherwise for any reason whatsoever.</w:t>
      </w:r>
    </w:p>
    <w:p w14:paraId="5CFFCA9C" w14:textId="77777777" w:rsidR="00167DEC" w:rsidRPr="008D55CF" w:rsidRDefault="00167DEC" w:rsidP="009A6FEF">
      <w:pPr>
        <w:spacing w:line="360" w:lineRule="auto"/>
        <w:jc w:val="both"/>
        <w:rPr>
          <w:color w:val="000000"/>
        </w:rPr>
      </w:pPr>
    </w:p>
    <w:p w14:paraId="5C0C9B50" w14:textId="3B7DFCF9" w:rsidR="00167DEC" w:rsidRPr="008D55CF" w:rsidRDefault="00000000" w:rsidP="009A6FEF">
      <w:pPr>
        <w:spacing w:line="360" w:lineRule="auto"/>
        <w:jc w:val="both"/>
        <w:rPr>
          <w:color w:val="000000"/>
        </w:rPr>
      </w:pPr>
      <w:r w:rsidRPr="008D55CF">
        <w:rPr>
          <w:color w:val="000000"/>
        </w:rPr>
        <w:t>It is important to note that all cost</w:t>
      </w:r>
      <w:r w:rsidR="009A6FEF">
        <w:rPr>
          <w:color w:val="000000"/>
        </w:rPr>
        <w:t>s</w:t>
      </w:r>
      <w:r w:rsidRPr="008D55CF">
        <w:rPr>
          <w:color w:val="000000"/>
        </w:rPr>
        <w:t>/rates quoted in the Financial Bid inclusive of the cost of manpower intended to be deployed, travel, logistics, boarding</w:t>
      </w:r>
      <w:r w:rsidR="00A14BE9">
        <w:rPr>
          <w:color w:val="000000"/>
        </w:rPr>
        <w:t>,</w:t>
      </w:r>
      <w:r w:rsidRPr="008D55CF">
        <w:rPr>
          <w:color w:val="000000"/>
        </w:rPr>
        <w:t xml:space="preserve"> etc.. No separate payment shall be made for any overheads by UPCA. </w:t>
      </w:r>
    </w:p>
    <w:p w14:paraId="6AAF2154" w14:textId="77777777" w:rsidR="00167DEC" w:rsidRPr="008D55CF" w:rsidRDefault="00167DEC" w:rsidP="009A6FEF">
      <w:pPr>
        <w:spacing w:line="360" w:lineRule="auto"/>
        <w:jc w:val="both"/>
        <w:rPr>
          <w:color w:val="000000"/>
        </w:rPr>
      </w:pPr>
    </w:p>
    <w:p w14:paraId="5B9E887A" w14:textId="2528BD77" w:rsidR="00167DEC" w:rsidRPr="008D55CF" w:rsidRDefault="00000000" w:rsidP="009A6FE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8D55CF">
        <w:rPr>
          <w:color w:val="000000"/>
        </w:rPr>
        <w:t xml:space="preserve">A detailed indicative deployment plan available with UPCA may be obtained from UPCA by writing an email to </w:t>
      </w:r>
      <w:hyperlink r:id="rId7" w:history="1">
        <w:r w:rsidR="00A14BE9" w:rsidRPr="006E0C18">
          <w:rPr>
            <w:rStyle w:val="Hyperlink"/>
          </w:rPr>
          <w:t>upcaknp@gmail.com</w:t>
        </w:r>
      </w:hyperlink>
      <w:r w:rsidRPr="008D55CF">
        <w:rPr>
          <w:color w:val="000000"/>
        </w:rPr>
        <w:t xml:space="preserve">. </w:t>
      </w:r>
    </w:p>
    <w:p w14:paraId="6BE69EEA" w14:textId="77777777" w:rsidR="00167DEC" w:rsidRPr="008D55CF" w:rsidRDefault="00167DEC" w:rsidP="009A6FE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color w:val="000000"/>
        </w:rPr>
      </w:pPr>
    </w:p>
    <w:p w14:paraId="096B54BF" w14:textId="0EED2646" w:rsidR="00167DEC" w:rsidRPr="008D55CF" w:rsidRDefault="00000000" w:rsidP="009A6FEF">
      <w:pPr>
        <w:spacing w:line="360" w:lineRule="auto"/>
        <w:jc w:val="both"/>
        <w:rPr>
          <w:color w:val="000000"/>
        </w:rPr>
      </w:pPr>
      <w:r w:rsidRPr="008D55CF">
        <w:rPr>
          <w:b/>
          <w:color w:val="000000"/>
        </w:rPr>
        <w:t xml:space="preserve">Annexure </w:t>
      </w:r>
      <w:r w:rsidR="00C434E0">
        <w:rPr>
          <w:b/>
          <w:color w:val="000000"/>
        </w:rPr>
        <w:t>9</w:t>
      </w:r>
      <w:r w:rsidRPr="008D55CF">
        <w:rPr>
          <w:color w:val="000000"/>
        </w:rPr>
        <w:t>, provided below, serves as the standard template for detailing the cost breakdown/unit-wise cost.</w:t>
      </w:r>
    </w:p>
    <w:p w14:paraId="759EDFDA" w14:textId="77777777" w:rsidR="00167DEC" w:rsidRPr="008D55CF" w:rsidRDefault="00167DEC" w:rsidP="009A6FEF">
      <w:pPr>
        <w:spacing w:line="360" w:lineRule="auto"/>
        <w:jc w:val="both"/>
        <w:rPr>
          <w:color w:val="000000"/>
        </w:rPr>
      </w:pPr>
    </w:p>
    <w:tbl>
      <w:tblPr>
        <w:tblStyle w:val="a0"/>
        <w:tblW w:w="9012" w:type="dxa"/>
        <w:tblLayout w:type="fixed"/>
        <w:tblLook w:val="0400" w:firstRow="0" w:lastRow="0" w:firstColumn="0" w:lastColumn="0" w:noHBand="0" w:noVBand="1"/>
      </w:tblPr>
      <w:tblGrid>
        <w:gridCol w:w="527"/>
        <w:gridCol w:w="5702"/>
        <w:gridCol w:w="2783"/>
      </w:tblGrid>
      <w:tr w:rsidR="00167DEC" w:rsidRPr="008D55CF" w14:paraId="45110C46" w14:textId="77777777" w:rsidTr="00A14BE9">
        <w:trPr>
          <w:trHeight w:val="300"/>
        </w:trPr>
        <w:tc>
          <w:tcPr>
            <w:tcW w:w="90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6AFE9E70" w14:textId="0D0244AE" w:rsidR="00167DEC" w:rsidRPr="008D55CF" w:rsidRDefault="00000000" w:rsidP="009A6FEF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8D55CF">
              <w:rPr>
                <w:rFonts w:eastAsia="Calibri"/>
                <w:b/>
              </w:rPr>
              <w:t xml:space="preserve">Annexure </w:t>
            </w:r>
            <w:r w:rsidR="00C434E0">
              <w:rPr>
                <w:rFonts w:eastAsia="Calibri"/>
                <w:b/>
              </w:rPr>
              <w:t>9</w:t>
            </w:r>
            <w:r w:rsidRPr="008D55CF">
              <w:rPr>
                <w:rFonts w:eastAsia="Calibri"/>
                <w:b/>
              </w:rPr>
              <w:t xml:space="preserve"> To The Financial Bid</w:t>
            </w:r>
          </w:p>
        </w:tc>
      </w:tr>
      <w:tr w:rsidR="00167DEC" w:rsidRPr="008D55CF" w14:paraId="2CFC7846" w14:textId="77777777" w:rsidTr="00A14BE9">
        <w:trPr>
          <w:trHeight w:val="300"/>
        </w:trPr>
        <w:tc>
          <w:tcPr>
            <w:tcW w:w="9012" w:type="dxa"/>
            <w:gridSpan w:val="3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3A10AE53" w14:textId="77777777" w:rsidR="00167DEC" w:rsidRPr="008D55CF" w:rsidRDefault="00000000" w:rsidP="009A6FEF">
            <w:pPr>
              <w:spacing w:line="360" w:lineRule="auto"/>
              <w:rPr>
                <w:rFonts w:eastAsia="Calibri"/>
                <w:b/>
              </w:rPr>
            </w:pPr>
            <w:r w:rsidRPr="008D55CF">
              <w:rPr>
                <w:rFonts w:eastAsia="Calibri"/>
                <w:b/>
              </w:rPr>
              <w:t>Name of the Bidder :</w:t>
            </w:r>
          </w:p>
        </w:tc>
      </w:tr>
      <w:tr w:rsidR="00167DEC" w:rsidRPr="008D55CF" w14:paraId="28C0F691" w14:textId="77777777" w:rsidTr="00A14BE9">
        <w:trPr>
          <w:trHeight w:val="300"/>
        </w:trPr>
        <w:tc>
          <w:tcPr>
            <w:tcW w:w="9012" w:type="dxa"/>
            <w:gridSpan w:val="3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6C9EF243" w14:textId="6618C312" w:rsidR="00167DEC" w:rsidRPr="008D55CF" w:rsidRDefault="00950414" w:rsidP="009A6FEF">
            <w:pPr>
              <w:spacing w:line="360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Pest Control Services</w:t>
            </w:r>
            <w:r w:rsidRPr="008D55CF">
              <w:rPr>
                <w:rFonts w:eastAsia="Calibri"/>
                <w:b/>
              </w:rPr>
              <w:t xml:space="preserve"> for </w:t>
            </w:r>
            <w:r w:rsidR="00A14BE9">
              <w:rPr>
                <w:rFonts w:eastAsia="Calibri"/>
                <w:b/>
              </w:rPr>
              <w:t>WPL 2025 Matches (04)</w:t>
            </w:r>
          </w:p>
        </w:tc>
      </w:tr>
      <w:tr w:rsidR="00C91FD7" w:rsidRPr="008D55CF" w14:paraId="30625EBC" w14:textId="77777777" w:rsidTr="00C0682A">
        <w:trPr>
          <w:trHeight w:val="300"/>
        </w:trPr>
        <w:tc>
          <w:tcPr>
            <w:tcW w:w="52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0DBFE6AE" w14:textId="77777777" w:rsidR="00C91FD7" w:rsidRPr="008D55CF" w:rsidRDefault="00C91FD7" w:rsidP="009A6FEF">
            <w:pPr>
              <w:spacing w:line="360" w:lineRule="auto"/>
              <w:rPr>
                <w:rFonts w:eastAsia="Calibri"/>
                <w:b/>
              </w:rPr>
            </w:pPr>
            <w:r w:rsidRPr="008D55CF">
              <w:rPr>
                <w:rFonts w:eastAsia="Calibri"/>
                <w:b/>
              </w:rPr>
              <w:t>Sr. No.</w:t>
            </w:r>
          </w:p>
        </w:tc>
        <w:tc>
          <w:tcPr>
            <w:tcW w:w="57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16015810" w14:textId="77777777" w:rsidR="00C91FD7" w:rsidRPr="008D55CF" w:rsidRDefault="00C91FD7" w:rsidP="009A6FEF">
            <w:pPr>
              <w:spacing w:line="360" w:lineRule="auto"/>
              <w:rPr>
                <w:rFonts w:eastAsia="Calibri"/>
                <w:b/>
              </w:rPr>
            </w:pPr>
            <w:r w:rsidRPr="008D55CF">
              <w:rPr>
                <w:rFonts w:eastAsia="Calibri"/>
                <w:b/>
              </w:rPr>
              <w:t>Details</w:t>
            </w:r>
          </w:p>
        </w:tc>
        <w:tc>
          <w:tcPr>
            <w:tcW w:w="27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38C31DFE" w14:textId="08DCD962" w:rsidR="00C91FD7" w:rsidRPr="008D55CF" w:rsidRDefault="00C91FD7" w:rsidP="009A6FEF">
            <w:pPr>
              <w:spacing w:line="360" w:lineRule="auto"/>
              <w:rPr>
                <w:rFonts w:eastAsia="Calibri"/>
                <w:b/>
              </w:rPr>
            </w:pPr>
            <w:r w:rsidRPr="008D55CF">
              <w:rPr>
                <w:rFonts w:eastAsia="Calibri"/>
                <w:b/>
              </w:rPr>
              <w:t>Total Amount</w:t>
            </w:r>
            <w:r w:rsidR="00C0682A">
              <w:rPr>
                <w:rFonts w:eastAsia="Calibri"/>
                <w:b/>
              </w:rPr>
              <w:t xml:space="preserve"> (INR)</w:t>
            </w:r>
          </w:p>
        </w:tc>
      </w:tr>
      <w:tr w:rsidR="00C91FD7" w:rsidRPr="008D55CF" w14:paraId="14A84098" w14:textId="77777777" w:rsidTr="00C0682A">
        <w:trPr>
          <w:trHeight w:val="300"/>
        </w:trPr>
        <w:tc>
          <w:tcPr>
            <w:tcW w:w="52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48D91462" w14:textId="77777777" w:rsidR="00C91FD7" w:rsidRPr="008D55CF" w:rsidRDefault="00C91FD7" w:rsidP="009A6FEF">
            <w:pPr>
              <w:spacing w:line="360" w:lineRule="auto"/>
              <w:rPr>
                <w:rFonts w:eastAsia="Calibri"/>
              </w:rPr>
            </w:pPr>
            <w:r w:rsidRPr="008D55CF">
              <w:rPr>
                <w:rFonts w:eastAsia="Calibri"/>
              </w:rPr>
              <w:t>1</w:t>
            </w:r>
          </w:p>
        </w:tc>
        <w:tc>
          <w:tcPr>
            <w:tcW w:w="57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4AEFD562" w14:textId="3C0F3F50" w:rsidR="00C91FD7" w:rsidRPr="008D55CF" w:rsidRDefault="00C91FD7" w:rsidP="00D55DD9">
            <w:pPr>
              <w:spacing w:line="360" w:lineRule="auto"/>
              <w:jc w:val="both"/>
              <w:rPr>
                <w:rFonts w:eastAsia="Calibri"/>
              </w:rPr>
            </w:pPr>
            <w:r w:rsidRPr="00C91FD7">
              <w:rPr>
                <w:color w:val="000000" w:themeColor="text1"/>
              </w:rPr>
              <w:t>Pest Control Services including General Pest Control Services, Mosquito Control Service, Flies, Moth &amp; Beetles insect control Service, Snake Control Service</w:t>
            </w:r>
            <w:r>
              <w:rPr>
                <w:color w:val="000000" w:themeColor="text1"/>
              </w:rPr>
              <w:t xml:space="preserve"> </w:t>
            </w:r>
            <w:proofErr w:type="spellStart"/>
            <w:r w:rsidRPr="00C91FD7">
              <w:rPr>
                <w:color w:val="000000" w:themeColor="text1"/>
              </w:rPr>
              <w:t>Adultiside</w:t>
            </w:r>
            <w:proofErr w:type="spellEnd"/>
            <w:r w:rsidRPr="00C91FD7">
              <w:rPr>
                <w:color w:val="000000" w:themeColor="text1"/>
              </w:rPr>
              <w:t xml:space="preserve"> treatment and Cold fogging in entire </w:t>
            </w:r>
            <w:proofErr w:type="spellStart"/>
            <w:r w:rsidRPr="00C91FD7">
              <w:rPr>
                <w:color w:val="000000" w:themeColor="text1"/>
              </w:rPr>
              <w:t>Ekana</w:t>
            </w:r>
            <w:proofErr w:type="spellEnd"/>
            <w:r w:rsidRPr="00C91FD7">
              <w:rPr>
                <w:color w:val="000000" w:themeColor="text1"/>
              </w:rPr>
              <w:t xml:space="preserve"> Stadium, including Ground B, Parking area and surrounding area in the </w:t>
            </w:r>
            <w:proofErr w:type="spellStart"/>
            <w:r w:rsidRPr="00C91FD7">
              <w:rPr>
                <w:color w:val="000000" w:themeColor="text1"/>
              </w:rPr>
              <w:t>radious</w:t>
            </w:r>
            <w:proofErr w:type="spellEnd"/>
            <w:r w:rsidRPr="00C91FD7">
              <w:rPr>
                <w:color w:val="000000" w:themeColor="text1"/>
              </w:rPr>
              <w:t xml:space="preserve"> of 500 meters from the </w:t>
            </w:r>
            <w:proofErr w:type="spellStart"/>
            <w:r w:rsidRPr="00C91FD7">
              <w:rPr>
                <w:color w:val="000000" w:themeColor="text1"/>
              </w:rPr>
              <w:t>Ekana</w:t>
            </w:r>
            <w:proofErr w:type="spellEnd"/>
            <w:r w:rsidRPr="00C91FD7">
              <w:rPr>
                <w:color w:val="000000" w:themeColor="text1"/>
              </w:rPr>
              <w:t xml:space="preserve"> stadium</w:t>
            </w:r>
            <w:r>
              <w:rPr>
                <w:color w:val="000000" w:themeColor="text1"/>
              </w:rPr>
              <w:t xml:space="preserve">. </w:t>
            </w:r>
          </w:p>
        </w:tc>
        <w:tc>
          <w:tcPr>
            <w:tcW w:w="27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06FF8BF1" w14:textId="77777777" w:rsidR="00C91FD7" w:rsidRPr="008D55CF" w:rsidRDefault="00C91FD7" w:rsidP="009A6FEF">
            <w:pPr>
              <w:spacing w:line="360" w:lineRule="auto"/>
            </w:pPr>
          </w:p>
        </w:tc>
      </w:tr>
      <w:tr w:rsidR="00167DEC" w:rsidRPr="008D55CF" w14:paraId="4BAEAEE1" w14:textId="77777777" w:rsidTr="00A14BE9">
        <w:trPr>
          <w:trHeight w:val="300"/>
        </w:trPr>
        <w:tc>
          <w:tcPr>
            <w:tcW w:w="9012" w:type="dxa"/>
            <w:gridSpan w:val="3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34701A53" w14:textId="77777777" w:rsidR="00167DEC" w:rsidRPr="008D55CF" w:rsidRDefault="00000000" w:rsidP="009A6FEF">
            <w:pPr>
              <w:spacing w:line="360" w:lineRule="auto"/>
              <w:rPr>
                <w:rFonts w:eastAsia="Calibri"/>
                <w:b/>
              </w:rPr>
            </w:pPr>
            <w:r w:rsidRPr="008D55CF">
              <w:rPr>
                <w:rFonts w:eastAsia="Calibri"/>
                <w:b/>
              </w:rPr>
              <w:t>Notes:</w:t>
            </w:r>
          </w:p>
        </w:tc>
      </w:tr>
      <w:tr w:rsidR="00167DEC" w:rsidRPr="008D55CF" w14:paraId="19304A71" w14:textId="77777777" w:rsidTr="00A14BE9">
        <w:trPr>
          <w:trHeight w:val="300"/>
        </w:trPr>
        <w:tc>
          <w:tcPr>
            <w:tcW w:w="9012" w:type="dxa"/>
            <w:gridSpan w:val="3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0777C795" w14:textId="0E381BCD" w:rsidR="00167DEC" w:rsidRPr="008D55CF" w:rsidRDefault="00C0682A" w:rsidP="009A6FEF">
            <w:pPr>
              <w:spacing w:line="360" w:lineRule="auto"/>
              <w:jc w:val="both"/>
              <w:rPr>
                <w:rFonts w:eastAsia="Calibri"/>
              </w:rPr>
            </w:pPr>
            <w:r w:rsidRPr="00C91FD7">
              <w:rPr>
                <w:color w:val="000000" w:themeColor="text1"/>
              </w:rPr>
              <w:t>The frequency of service for respective area shall be decided by mutual consultation.</w:t>
            </w:r>
          </w:p>
        </w:tc>
      </w:tr>
    </w:tbl>
    <w:p w14:paraId="2D78D37E" w14:textId="77777777" w:rsidR="00167DEC" w:rsidRPr="008D55CF" w:rsidRDefault="00167DEC" w:rsidP="009A6FE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/>
        <w:jc w:val="both"/>
        <w:rPr>
          <w:color w:val="000000"/>
        </w:rPr>
      </w:pPr>
    </w:p>
    <w:p w14:paraId="0F5660AB" w14:textId="77777777" w:rsidR="00167DEC" w:rsidRPr="008D55CF" w:rsidRDefault="009A6FEF" w:rsidP="009A6FE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/>
        <w:jc w:val="center"/>
        <w:rPr>
          <w:color w:val="000000"/>
        </w:rPr>
      </w:pPr>
      <w:r>
        <w:rPr>
          <w:color w:val="000000"/>
        </w:rPr>
        <w:t>*******</w:t>
      </w:r>
    </w:p>
    <w:p w14:paraId="7FC73611" w14:textId="6C1FB13B" w:rsidR="00C0682A" w:rsidRDefault="00C0682A">
      <w:r>
        <w:br w:type="page"/>
      </w:r>
    </w:p>
    <w:p w14:paraId="08C41C05" w14:textId="42AE20EB" w:rsidR="00C0682A" w:rsidRPr="008D55CF" w:rsidRDefault="00C0682A" w:rsidP="00C0682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b/>
          <w:color w:val="000000"/>
        </w:rPr>
        <w:lastRenderedPageBreak/>
        <w:t>Drinking Water</w:t>
      </w:r>
    </w:p>
    <w:p w14:paraId="66739360" w14:textId="77777777" w:rsidR="00C0682A" w:rsidRPr="008D55CF" w:rsidRDefault="00C0682A" w:rsidP="00C068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0"/>
        <w:rPr>
          <w:color w:val="000000"/>
        </w:rPr>
      </w:pPr>
    </w:p>
    <w:p w14:paraId="7AE9C67A" w14:textId="77777777" w:rsidR="00C0682A" w:rsidRDefault="00C0682A" w:rsidP="00C068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AD0F96">
        <w:rPr>
          <w:color w:val="000000"/>
        </w:rPr>
        <w:t xml:space="preserve">BCCI is organising the third season of the Women's Premier League, a women's franchise Twenty20 cricket league (hereinafter referred to as </w:t>
      </w:r>
      <w:r w:rsidRPr="00AD0F96">
        <w:rPr>
          <w:b/>
          <w:bCs/>
          <w:color w:val="000000"/>
        </w:rPr>
        <w:t>“WPL 2025”, or “WPL” or “TATA WPL 2025” or “TATA WPL”</w:t>
      </w:r>
      <w:r w:rsidRPr="00AD0F96">
        <w:rPr>
          <w:color w:val="000000"/>
        </w:rPr>
        <w:t xml:space="preserve">). The tournament, featuring five teams (namely Delhi Capitals, Gujarat Giants, Mumbai Indians, Royal Challengers Bangalore and UP </w:t>
      </w:r>
      <w:proofErr w:type="spellStart"/>
      <w:r w:rsidRPr="00AD0F96">
        <w:rPr>
          <w:color w:val="000000"/>
        </w:rPr>
        <w:t>Warriorz</w:t>
      </w:r>
      <w:proofErr w:type="spellEnd"/>
      <w:r w:rsidRPr="00AD0F96">
        <w:rPr>
          <w:color w:val="000000"/>
        </w:rPr>
        <w:t>), will be held from February 14, 2025, to March 15, 2025.</w:t>
      </w:r>
      <w:r>
        <w:rPr>
          <w:color w:val="000000"/>
        </w:rPr>
        <w:t xml:space="preserve"> </w:t>
      </w:r>
      <w:r w:rsidRPr="00AD0F96">
        <w:rPr>
          <w:color w:val="000000"/>
        </w:rPr>
        <w:t>The WPL 2025 tournament shall be held in accordance with the guidelines issued by BCCI from time to time.</w:t>
      </w:r>
      <w:r>
        <w:rPr>
          <w:color w:val="000000"/>
        </w:rPr>
        <w:t xml:space="preserve"> </w:t>
      </w:r>
      <w:r w:rsidRPr="00AD0F96">
        <w:rPr>
          <w:color w:val="000000"/>
        </w:rPr>
        <w:t xml:space="preserve">UPCA has been assigned certain responsibilities in respect of the matches scheduled at Lucknow as per the tentative calendar placed at </w:t>
      </w:r>
      <w:r w:rsidRPr="00AD0F96">
        <w:rPr>
          <w:b/>
          <w:bCs/>
          <w:color w:val="000000"/>
        </w:rPr>
        <w:t>Schedule II</w:t>
      </w:r>
      <w:r w:rsidRPr="00AD0F96">
        <w:rPr>
          <w:color w:val="000000"/>
        </w:rPr>
        <w:t xml:space="preserve"> (hereinafter referred to as the “WPL 2025 Matches”).</w:t>
      </w:r>
      <w:r>
        <w:rPr>
          <w:color w:val="000000"/>
        </w:rPr>
        <w:t xml:space="preserve"> </w:t>
      </w:r>
      <w:r w:rsidRPr="00AD0F96">
        <w:rPr>
          <w:color w:val="000000"/>
        </w:rPr>
        <w:t xml:space="preserve">Accordingly, UPCA intends to engage various Vendors to provide the goods/services as per the specifications provided in </w:t>
      </w:r>
      <w:r w:rsidRPr="00AD0F96">
        <w:rPr>
          <w:b/>
          <w:bCs/>
          <w:color w:val="000000"/>
        </w:rPr>
        <w:t>Schedule III</w:t>
      </w:r>
      <w:r>
        <w:rPr>
          <w:color w:val="000000"/>
        </w:rPr>
        <w:t>.</w:t>
      </w:r>
    </w:p>
    <w:p w14:paraId="75703924" w14:textId="77777777" w:rsidR="00C0682A" w:rsidRPr="008D55CF" w:rsidRDefault="00C0682A" w:rsidP="00C068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color w:val="000000"/>
        </w:rPr>
      </w:pPr>
    </w:p>
    <w:p w14:paraId="6D4D1FD3" w14:textId="5BBCC5E5" w:rsidR="00C0682A" w:rsidRDefault="00C0682A" w:rsidP="00C068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The s</w:t>
      </w:r>
      <w:r w:rsidRPr="008D55CF">
        <w:rPr>
          <w:color w:val="000000"/>
        </w:rPr>
        <w:t xml:space="preserve">cope of Work includes </w:t>
      </w:r>
      <w:r>
        <w:rPr>
          <w:color w:val="000000"/>
        </w:rPr>
        <w:t xml:space="preserve">an </w:t>
      </w:r>
      <w:r w:rsidRPr="008D55CF">
        <w:rPr>
          <w:color w:val="000000"/>
        </w:rPr>
        <w:t>end</w:t>
      </w:r>
      <w:r>
        <w:rPr>
          <w:color w:val="000000"/>
        </w:rPr>
        <w:t>-</w:t>
      </w:r>
      <w:r w:rsidRPr="008D55CF">
        <w:rPr>
          <w:color w:val="000000"/>
        </w:rPr>
        <w:t>to</w:t>
      </w:r>
      <w:r>
        <w:rPr>
          <w:color w:val="000000"/>
        </w:rPr>
        <w:t>-</w:t>
      </w:r>
      <w:r w:rsidRPr="008D55CF">
        <w:rPr>
          <w:color w:val="000000"/>
        </w:rPr>
        <w:t xml:space="preserve">end </w:t>
      </w:r>
      <w:r>
        <w:rPr>
          <w:color w:val="000000"/>
        </w:rPr>
        <w:t>supply of</w:t>
      </w:r>
      <w:r w:rsidRPr="00C91FD7">
        <w:rPr>
          <w:color w:val="000000"/>
        </w:rPr>
        <w:t xml:space="preserve"> </w:t>
      </w:r>
      <w:r>
        <w:rPr>
          <w:color w:val="000000"/>
        </w:rPr>
        <w:t xml:space="preserve">drinking water bottles </w:t>
      </w:r>
      <w:r w:rsidRPr="00C91FD7">
        <w:rPr>
          <w:color w:val="000000"/>
        </w:rPr>
        <w:t xml:space="preserve">for </w:t>
      </w:r>
      <w:r>
        <w:rPr>
          <w:color w:val="000000"/>
        </w:rPr>
        <w:t>WPL 2025 Matches</w:t>
      </w:r>
      <w:r w:rsidRPr="008D55CF">
        <w:rPr>
          <w:color w:val="000000"/>
        </w:rPr>
        <w:t xml:space="preserve"> for all match days by </w:t>
      </w:r>
      <w:r>
        <w:rPr>
          <w:color w:val="000000"/>
        </w:rPr>
        <w:t xml:space="preserve">the </w:t>
      </w:r>
      <w:r w:rsidRPr="008D55CF">
        <w:rPr>
          <w:color w:val="000000"/>
        </w:rPr>
        <w:t>deployment of suitable resources as indicated below:</w:t>
      </w:r>
    </w:p>
    <w:tbl>
      <w:tblPr>
        <w:tblStyle w:val="TableGrid"/>
        <w:tblW w:w="893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418"/>
        <w:gridCol w:w="7512"/>
      </w:tblGrid>
      <w:tr w:rsidR="00C0682A" w:rsidRPr="00264E68" w14:paraId="20E777C6" w14:textId="77777777" w:rsidTr="00D75993">
        <w:tc>
          <w:tcPr>
            <w:tcW w:w="1418" w:type="dxa"/>
          </w:tcPr>
          <w:p w14:paraId="42CAC455" w14:textId="77777777" w:rsidR="00C0682A" w:rsidRPr="00264E68" w:rsidRDefault="00C0682A" w:rsidP="00D75993">
            <w:pPr>
              <w:spacing w:line="360" w:lineRule="auto"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264E68">
              <w:rPr>
                <w:b/>
                <w:bCs/>
                <w:color w:val="000000" w:themeColor="text1"/>
                <w:sz w:val="24"/>
                <w:szCs w:val="24"/>
              </w:rPr>
              <w:t>Sr. No.</w:t>
            </w:r>
          </w:p>
        </w:tc>
        <w:tc>
          <w:tcPr>
            <w:tcW w:w="7512" w:type="dxa"/>
          </w:tcPr>
          <w:p w14:paraId="77DAD342" w14:textId="77777777" w:rsidR="00C0682A" w:rsidRPr="00264E68" w:rsidRDefault="00C0682A" w:rsidP="00D75993">
            <w:pPr>
              <w:spacing w:line="360" w:lineRule="auto"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264E68">
              <w:rPr>
                <w:b/>
                <w:bCs/>
                <w:color w:val="000000" w:themeColor="text1"/>
                <w:sz w:val="24"/>
                <w:szCs w:val="24"/>
              </w:rPr>
              <w:t>Details</w:t>
            </w:r>
          </w:p>
        </w:tc>
      </w:tr>
      <w:tr w:rsidR="00C0682A" w:rsidRPr="00264E68" w14:paraId="6823BEFB" w14:textId="77777777" w:rsidTr="00D75993">
        <w:tc>
          <w:tcPr>
            <w:tcW w:w="1418" w:type="dxa"/>
          </w:tcPr>
          <w:p w14:paraId="6AEAB6E0" w14:textId="77777777" w:rsidR="00C0682A" w:rsidRPr="00264E68" w:rsidRDefault="00C0682A" w:rsidP="00C0682A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512" w:type="dxa"/>
          </w:tcPr>
          <w:p w14:paraId="4976A84F" w14:textId="647ECBDF" w:rsidR="00C0682A" w:rsidRPr="00264E68" w:rsidRDefault="00C0682A" w:rsidP="00D75993">
            <w:pPr>
              <w:spacing w:line="360" w:lineRule="auto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Drinking Water </w:t>
            </w:r>
            <w:r w:rsidR="00E85A23">
              <w:rPr>
                <w:color w:val="000000" w:themeColor="text1"/>
                <w:sz w:val="24"/>
                <w:szCs w:val="24"/>
              </w:rPr>
              <w:t>Jar</w:t>
            </w:r>
          </w:p>
        </w:tc>
      </w:tr>
    </w:tbl>
    <w:p w14:paraId="3E628CAF" w14:textId="77777777" w:rsidR="00C0682A" w:rsidRPr="008D55CF" w:rsidRDefault="00C0682A" w:rsidP="00C0682A">
      <w:pPr>
        <w:spacing w:line="360" w:lineRule="auto"/>
        <w:ind w:left="720"/>
        <w:jc w:val="both"/>
        <w:rPr>
          <w:color w:val="000000"/>
        </w:rPr>
      </w:pPr>
    </w:p>
    <w:p w14:paraId="65BBE5D2" w14:textId="77777777" w:rsidR="00C0682A" w:rsidRPr="008D55CF" w:rsidRDefault="00C0682A" w:rsidP="00C0682A">
      <w:pPr>
        <w:spacing w:line="360" w:lineRule="auto"/>
        <w:jc w:val="both"/>
        <w:rPr>
          <w:color w:val="000000"/>
        </w:rPr>
      </w:pPr>
      <w:r w:rsidRPr="008D55CF">
        <w:rPr>
          <w:color w:val="000000"/>
        </w:rPr>
        <w:t xml:space="preserve">Please note </w:t>
      </w:r>
      <w:r>
        <w:rPr>
          <w:color w:val="000000"/>
        </w:rPr>
        <w:t xml:space="preserve">that </w:t>
      </w:r>
      <w:r w:rsidRPr="008D55CF">
        <w:rPr>
          <w:color w:val="000000"/>
        </w:rPr>
        <w:t>the deployment of resources may vary for different match days and opening/closing ceremony days. The Bidder is expected to undertake a recce of the above venue to make his exact estimation for submission of a bid.</w:t>
      </w:r>
    </w:p>
    <w:p w14:paraId="746C97BB" w14:textId="77777777" w:rsidR="00C0682A" w:rsidRPr="008D55CF" w:rsidRDefault="00C0682A" w:rsidP="00C0682A">
      <w:pPr>
        <w:spacing w:line="360" w:lineRule="auto"/>
        <w:jc w:val="both"/>
        <w:rPr>
          <w:color w:val="000000"/>
        </w:rPr>
      </w:pPr>
    </w:p>
    <w:p w14:paraId="0505D719" w14:textId="1DF2729C" w:rsidR="00C0682A" w:rsidRPr="008D55CF" w:rsidRDefault="00C0682A" w:rsidP="00C0682A">
      <w:pPr>
        <w:spacing w:line="360" w:lineRule="auto"/>
        <w:jc w:val="both"/>
        <w:rPr>
          <w:color w:val="000000"/>
        </w:rPr>
      </w:pPr>
      <w:r w:rsidRPr="008D55CF">
        <w:rPr>
          <w:color w:val="000000"/>
        </w:rPr>
        <w:t xml:space="preserve">A bidder is required to quote </w:t>
      </w:r>
      <w:r>
        <w:rPr>
          <w:color w:val="000000"/>
        </w:rPr>
        <w:t>unit</w:t>
      </w:r>
      <w:r w:rsidRPr="008D55CF">
        <w:rPr>
          <w:color w:val="000000"/>
        </w:rPr>
        <w:t xml:space="preserve"> cost along with indicative numbers for deployment along with total cost in the Financial Bid for </w:t>
      </w:r>
      <w:r>
        <w:rPr>
          <w:color w:val="000000"/>
        </w:rPr>
        <w:t>the WPL 2025 Matches</w:t>
      </w:r>
      <w:r w:rsidRPr="008D55CF">
        <w:rPr>
          <w:color w:val="000000"/>
        </w:rPr>
        <w:t xml:space="preserve">. Please note that </w:t>
      </w:r>
      <w:r w:rsidRPr="00320DE5">
        <w:rPr>
          <w:color w:val="000000" w:themeColor="text1"/>
        </w:rPr>
        <w:t>UPCA reserves a right to invite fresh tender for any/all matches in case of a change in venue or any other significant change in any parameter(s) or otherwise for any reason whatsoever.</w:t>
      </w:r>
    </w:p>
    <w:p w14:paraId="4C199ECA" w14:textId="77777777" w:rsidR="00C0682A" w:rsidRPr="008D55CF" w:rsidRDefault="00C0682A" w:rsidP="00C0682A">
      <w:pPr>
        <w:spacing w:line="360" w:lineRule="auto"/>
        <w:jc w:val="both"/>
        <w:rPr>
          <w:color w:val="000000"/>
        </w:rPr>
      </w:pPr>
    </w:p>
    <w:p w14:paraId="0DED9AE1" w14:textId="77777777" w:rsidR="00C0682A" w:rsidRPr="008D55CF" w:rsidRDefault="00C0682A" w:rsidP="00C0682A">
      <w:pPr>
        <w:spacing w:line="360" w:lineRule="auto"/>
        <w:jc w:val="both"/>
        <w:rPr>
          <w:color w:val="000000"/>
        </w:rPr>
      </w:pPr>
      <w:r w:rsidRPr="008D55CF">
        <w:rPr>
          <w:color w:val="000000"/>
        </w:rPr>
        <w:t>It is important to note that all cost</w:t>
      </w:r>
      <w:r>
        <w:rPr>
          <w:color w:val="000000"/>
        </w:rPr>
        <w:t>s</w:t>
      </w:r>
      <w:r w:rsidRPr="008D55CF">
        <w:rPr>
          <w:color w:val="000000"/>
        </w:rPr>
        <w:t>/rates quoted in the Financial Bid inclusive of the cost of manpower intended to be deployed, travel, logistics, boarding</w:t>
      </w:r>
      <w:r>
        <w:rPr>
          <w:color w:val="000000"/>
        </w:rPr>
        <w:t>,</w:t>
      </w:r>
      <w:r w:rsidRPr="008D55CF">
        <w:rPr>
          <w:color w:val="000000"/>
        </w:rPr>
        <w:t xml:space="preserve"> etc.. No separate payment shall be made for any overheads by UPCA. </w:t>
      </w:r>
    </w:p>
    <w:p w14:paraId="6F5B6800" w14:textId="77777777" w:rsidR="00C0682A" w:rsidRPr="008D55CF" w:rsidRDefault="00C0682A" w:rsidP="00C0682A">
      <w:pPr>
        <w:spacing w:line="360" w:lineRule="auto"/>
        <w:jc w:val="both"/>
        <w:rPr>
          <w:color w:val="000000"/>
        </w:rPr>
      </w:pPr>
    </w:p>
    <w:p w14:paraId="20B1C608" w14:textId="77777777" w:rsidR="00C0682A" w:rsidRPr="008D55CF" w:rsidRDefault="00C0682A" w:rsidP="00C068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8D55CF">
        <w:rPr>
          <w:color w:val="000000"/>
        </w:rPr>
        <w:t xml:space="preserve">A detailed indicative deployment plan available with UPCA may be obtained from UPCA by writing an email to </w:t>
      </w:r>
      <w:hyperlink r:id="rId8" w:history="1">
        <w:r w:rsidRPr="006E0C18">
          <w:rPr>
            <w:rStyle w:val="Hyperlink"/>
          </w:rPr>
          <w:t>upcaknp@gmail.com</w:t>
        </w:r>
      </w:hyperlink>
      <w:r w:rsidRPr="008D55CF">
        <w:rPr>
          <w:color w:val="000000"/>
        </w:rPr>
        <w:t xml:space="preserve">. </w:t>
      </w:r>
    </w:p>
    <w:p w14:paraId="5F06E850" w14:textId="77777777" w:rsidR="00C0682A" w:rsidRPr="008D55CF" w:rsidRDefault="00C0682A" w:rsidP="00C068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color w:val="000000"/>
        </w:rPr>
      </w:pPr>
    </w:p>
    <w:p w14:paraId="270B22E0" w14:textId="5A7C3086" w:rsidR="00C0682A" w:rsidRPr="008D55CF" w:rsidRDefault="00C0682A" w:rsidP="00C0682A">
      <w:pPr>
        <w:spacing w:line="360" w:lineRule="auto"/>
        <w:jc w:val="both"/>
        <w:rPr>
          <w:color w:val="000000"/>
        </w:rPr>
      </w:pPr>
      <w:r w:rsidRPr="008D55CF">
        <w:rPr>
          <w:b/>
          <w:color w:val="000000"/>
        </w:rPr>
        <w:t xml:space="preserve">Annexure </w:t>
      </w:r>
      <w:r w:rsidR="00C434E0">
        <w:rPr>
          <w:b/>
          <w:color w:val="000000"/>
        </w:rPr>
        <w:t>10</w:t>
      </w:r>
      <w:r w:rsidRPr="008D55CF">
        <w:rPr>
          <w:color w:val="000000"/>
        </w:rPr>
        <w:t>, provided below, serves as the standard template for detailing the cost breakdown/unit-wise cost.</w:t>
      </w:r>
    </w:p>
    <w:p w14:paraId="7145AEBC" w14:textId="77777777" w:rsidR="00C0682A" w:rsidRPr="008D55CF" w:rsidRDefault="00C0682A" w:rsidP="00C0682A">
      <w:pPr>
        <w:spacing w:line="360" w:lineRule="auto"/>
        <w:jc w:val="both"/>
        <w:rPr>
          <w:color w:val="000000"/>
        </w:rPr>
      </w:pPr>
    </w:p>
    <w:tbl>
      <w:tblPr>
        <w:tblStyle w:val="a0"/>
        <w:tblW w:w="9012" w:type="dxa"/>
        <w:tblLayout w:type="fixed"/>
        <w:tblLook w:val="0400" w:firstRow="0" w:lastRow="0" w:firstColumn="0" w:lastColumn="0" w:noHBand="0" w:noVBand="1"/>
      </w:tblPr>
      <w:tblGrid>
        <w:gridCol w:w="527"/>
        <w:gridCol w:w="5702"/>
        <w:gridCol w:w="2783"/>
      </w:tblGrid>
      <w:tr w:rsidR="00C0682A" w:rsidRPr="008D55CF" w14:paraId="44BAE8DC" w14:textId="77777777" w:rsidTr="00D75993">
        <w:trPr>
          <w:trHeight w:val="300"/>
        </w:trPr>
        <w:tc>
          <w:tcPr>
            <w:tcW w:w="90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194D4774" w14:textId="4F294498" w:rsidR="00C0682A" w:rsidRPr="008D55CF" w:rsidRDefault="00C0682A" w:rsidP="00D75993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8D55CF">
              <w:rPr>
                <w:rFonts w:eastAsia="Calibri"/>
                <w:b/>
              </w:rPr>
              <w:t xml:space="preserve">Annexure </w:t>
            </w:r>
            <w:r w:rsidR="00C434E0">
              <w:rPr>
                <w:rFonts w:eastAsia="Calibri"/>
                <w:b/>
              </w:rPr>
              <w:t>10</w:t>
            </w:r>
            <w:r w:rsidRPr="008D55CF">
              <w:rPr>
                <w:rFonts w:eastAsia="Calibri"/>
                <w:b/>
              </w:rPr>
              <w:t xml:space="preserve"> To The Financial Bid</w:t>
            </w:r>
          </w:p>
        </w:tc>
      </w:tr>
      <w:tr w:rsidR="00C0682A" w:rsidRPr="008D55CF" w14:paraId="52870EE7" w14:textId="77777777" w:rsidTr="00D75993">
        <w:trPr>
          <w:trHeight w:val="300"/>
        </w:trPr>
        <w:tc>
          <w:tcPr>
            <w:tcW w:w="9012" w:type="dxa"/>
            <w:gridSpan w:val="3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518410D8" w14:textId="77777777" w:rsidR="00C0682A" w:rsidRPr="008D55CF" w:rsidRDefault="00C0682A" w:rsidP="00D75993">
            <w:pPr>
              <w:spacing w:line="360" w:lineRule="auto"/>
              <w:rPr>
                <w:rFonts w:eastAsia="Calibri"/>
                <w:b/>
              </w:rPr>
            </w:pPr>
            <w:r w:rsidRPr="008D55CF">
              <w:rPr>
                <w:rFonts w:eastAsia="Calibri"/>
                <w:b/>
              </w:rPr>
              <w:t>Name of the Bidder :</w:t>
            </w:r>
          </w:p>
        </w:tc>
      </w:tr>
      <w:tr w:rsidR="00C0682A" w:rsidRPr="008D55CF" w14:paraId="7921CC47" w14:textId="77777777" w:rsidTr="00D75993">
        <w:trPr>
          <w:trHeight w:val="300"/>
        </w:trPr>
        <w:tc>
          <w:tcPr>
            <w:tcW w:w="9012" w:type="dxa"/>
            <w:gridSpan w:val="3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225384FE" w14:textId="5E043D29" w:rsidR="00C0682A" w:rsidRPr="008D55CF" w:rsidRDefault="00D55DD9" w:rsidP="00D75993">
            <w:pPr>
              <w:spacing w:line="360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Drinking Water </w:t>
            </w:r>
            <w:r w:rsidR="00E85A23">
              <w:rPr>
                <w:rFonts w:eastAsia="Calibri"/>
                <w:b/>
              </w:rPr>
              <w:t>Jar</w:t>
            </w:r>
            <w:r w:rsidR="00C0682A" w:rsidRPr="008D55CF">
              <w:rPr>
                <w:rFonts w:eastAsia="Calibri"/>
                <w:b/>
              </w:rPr>
              <w:t xml:space="preserve"> for </w:t>
            </w:r>
            <w:r w:rsidR="00C0682A">
              <w:rPr>
                <w:rFonts w:eastAsia="Calibri"/>
                <w:b/>
              </w:rPr>
              <w:t>WPL 2025 Matches (04)</w:t>
            </w:r>
          </w:p>
        </w:tc>
      </w:tr>
      <w:tr w:rsidR="00C0682A" w:rsidRPr="008D55CF" w14:paraId="05F0158E" w14:textId="77777777" w:rsidTr="00D75993">
        <w:trPr>
          <w:trHeight w:val="300"/>
        </w:trPr>
        <w:tc>
          <w:tcPr>
            <w:tcW w:w="52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20A6AEFD" w14:textId="77777777" w:rsidR="00C0682A" w:rsidRPr="008D55CF" w:rsidRDefault="00C0682A" w:rsidP="00D75993">
            <w:pPr>
              <w:spacing w:line="360" w:lineRule="auto"/>
              <w:rPr>
                <w:rFonts w:eastAsia="Calibri"/>
                <w:b/>
              </w:rPr>
            </w:pPr>
            <w:r w:rsidRPr="008D55CF">
              <w:rPr>
                <w:rFonts w:eastAsia="Calibri"/>
                <w:b/>
              </w:rPr>
              <w:t>Sr. No.</w:t>
            </w:r>
          </w:p>
        </w:tc>
        <w:tc>
          <w:tcPr>
            <w:tcW w:w="57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3593E8AB" w14:textId="77777777" w:rsidR="00C0682A" w:rsidRPr="008D55CF" w:rsidRDefault="00C0682A" w:rsidP="00D75993">
            <w:pPr>
              <w:spacing w:line="360" w:lineRule="auto"/>
              <w:rPr>
                <w:rFonts w:eastAsia="Calibri"/>
                <w:b/>
              </w:rPr>
            </w:pPr>
            <w:r w:rsidRPr="008D55CF">
              <w:rPr>
                <w:rFonts w:eastAsia="Calibri"/>
                <w:b/>
              </w:rPr>
              <w:t>Details</w:t>
            </w:r>
          </w:p>
        </w:tc>
        <w:tc>
          <w:tcPr>
            <w:tcW w:w="27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0651A9E9" w14:textId="77777777" w:rsidR="00C0682A" w:rsidRPr="008D55CF" w:rsidRDefault="00C0682A" w:rsidP="00D75993">
            <w:pPr>
              <w:spacing w:line="360" w:lineRule="auto"/>
              <w:rPr>
                <w:rFonts w:eastAsia="Calibri"/>
                <w:b/>
              </w:rPr>
            </w:pPr>
            <w:r w:rsidRPr="008D55CF">
              <w:rPr>
                <w:rFonts w:eastAsia="Calibri"/>
                <w:b/>
              </w:rPr>
              <w:t>Total Amount</w:t>
            </w:r>
            <w:r>
              <w:rPr>
                <w:rFonts w:eastAsia="Calibri"/>
                <w:b/>
              </w:rPr>
              <w:t xml:space="preserve"> (INR)</w:t>
            </w:r>
          </w:p>
        </w:tc>
      </w:tr>
      <w:tr w:rsidR="00C0682A" w:rsidRPr="008D55CF" w14:paraId="447748C8" w14:textId="77777777" w:rsidTr="00D75993">
        <w:trPr>
          <w:trHeight w:val="300"/>
        </w:trPr>
        <w:tc>
          <w:tcPr>
            <w:tcW w:w="52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6677AE1E" w14:textId="77777777" w:rsidR="00C0682A" w:rsidRPr="008D55CF" w:rsidRDefault="00C0682A" w:rsidP="00D75993">
            <w:pPr>
              <w:spacing w:line="360" w:lineRule="auto"/>
              <w:rPr>
                <w:rFonts w:eastAsia="Calibri"/>
              </w:rPr>
            </w:pPr>
            <w:r w:rsidRPr="008D55CF">
              <w:rPr>
                <w:rFonts w:eastAsia="Calibri"/>
              </w:rPr>
              <w:t>1</w:t>
            </w:r>
          </w:p>
        </w:tc>
        <w:tc>
          <w:tcPr>
            <w:tcW w:w="57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185FA452" w14:textId="60ECACFA" w:rsidR="00C0682A" w:rsidRPr="00E85A23" w:rsidRDefault="00C0682A" w:rsidP="00D75993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Drinking Water </w:t>
            </w:r>
            <w:r w:rsidR="00E85A23">
              <w:rPr>
                <w:color w:val="000000" w:themeColor="text1"/>
              </w:rPr>
              <w:t>Jar (20 Liters)</w:t>
            </w:r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27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282F9517" w14:textId="77777777" w:rsidR="00C0682A" w:rsidRPr="008D55CF" w:rsidRDefault="00C0682A" w:rsidP="00D75993">
            <w:pPr>
              <w:spacing w:line="360" w:lineRule="auto"/>
            </w:pPr>
          </w:p>
        </w:tc>
      </w:tr>
      <w:tr w:rsidR="00C0682A" w:rsidRPr="008D55CF" w14:paraId="34A9C7B7" w14:textId="77777777" w:rsidTr="00D75993">
        <w:trPr>
          <w:trHeight w:val="300"/>
        </w:trPr>
        <w:tc>
          <w:tcPr>
            <w:tcW w:w="52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622BB1C3" w14:textId="705F7691" w:rsidR="00C0682A" w:rsidRPr="008D55CF" w:rsidRDefault="00C0682A" w:rsidP="00D75993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57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414F6453" w14:textId="18B3EB88" w:rsidR="00C0682A" w:rsidRDefault="00E85A23" w:rsidP="00D75993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Disposable Glass</w:t>
            </w:r>
          </w:p>
        </w:tc>
        <w:tc>
          <w:tcPr>
            <w:tcW w:w="27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1DC89FDE" w14:textId="77777777" w:rsidR="00C0682A" w:rsidRPr="008D55CF" w:rsidRDefault="00C0682A" w:rsidP="00D75993">
            <w:pPr>
              <w:spacing w:line="360" w:lineRule="auto"/>
            </w:pPr>
          </w:p>
        </w:tc>
      </w:tr>
      <w:tr w:rsidR="00C0682A" w:rsidRPr="008D55CF" w14:paraId="5BD82C45" w14:textId="77777777" w:rsidTr="00D75993">
        <w:trPr>
          <w:trHeight w:val="300"/>
        </w:trPr>
        <w:tc>
          <w:tcPr>
            <w:tcW w:w="9012" w:type="dxa"/>
            <w:gridSpan w:val="3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2F2FE7B1" w14:textId="77777777" w:rsidR="00C0682A" w:rsidRPr="008D55CF" w:rsidRDefault="00C0682A" w:rsidP="00D75993">
            <w:pPr>
              <w:spacing w:line="360" w:lineRule="auto"/>
              <w:rPr>
                <w:rFonts w:eastAsia="Calibri"/>
                <w:b/>
              </w:rPr>
            </w:pPr>
            <w:r w:rsidRPr="008D55CF">
              <w:rPr>
                <w:rFonts w:eastAsia="Calibri"/>
                <w:b/>
              </w:rPr>
              <w:t>Notes:</w:t>
            </w:r>
          </w:p>
        </w:tc>
      </w:tr>
      <w:tr w:rsidR="00C0682A" w:rsidRPr="008D55CF" w14:paraId="6CAAB52F" w14:textId="77777777" w:rsidTr="00D75993">
        <w:trPr>
          <w:trHeight w:val="300"/>
        </w:trPr>
        <w:tc>
          <w:tcPr>
            <w:tcW w:w="9012" w:type="dxa"/>
            <w:gridSpan w:val="3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1C768D71" w14:textId="7C2E7655" w:rsidR="00C0682A" w:rsidRDefault="00C0682A" w:rsidP="00DE6047">
            <w:pPr>
              <w:pStyle w:val="ListParagraph"/>
              <w:numPr>
                <w:ilvl w:val="3"/>
                <w:numId w:val="5"/>
              </w:numPr>
              <w:spacing w:line="360" w:lineRule="auto"/>
              <w:ind w:left="518" w:hanging="425"/>
              <w:jc w:val="both"/>
              <w:rPr>
                <w:rFonts w:eastAsia="Calibri"/>
              </w:rPr>
            </w:pPr>
            <w:r w:rsidRPr="00DE6047">
              <w:rPr>
                <w:rFonts w:eastAsia="Calibri"/>
              </w:rPr>
              <w:t>Costs should be estimated assuming an average footfall of 5,000 to 10,000 in each match.</w:t>
            </w:r>
          </w:p>
          <w:p w14:paraId="339D9179" w14:textId="2E26B538" w:rsidR="00DE6047" w:rsidRPr="00DE6047" w:rsidRDefault="00DE6047" w:rsidP="00DE6047">
            <w:pPr>
              <w:pStyle w:val="ListParagraph"/>
              <w:numPr>
                <w:ilvl w:val="3"/>
                <w:numId w:val="5"/>
              </w:numPr>
              <w:spacing w:line="360" w:lineRule="auto"/>
              <w:ind w:left="518" w:hanging="425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Manpower required for replacement of Water Jar and smooth availability of drinking water shall be responsibility of the vendor.</w:t>
            </w:r>
          </w:p>
          <w:p w14:paraId="0F272B09" w14:textId="3B81DDBD" w:rsidR="00DE6047" w:rsidRPr="008D55CF" w:rsidRDefault="00DE6047" w:rsidP="00D75993">
            <w:pPr>
              <w:spacing w:line="360" w:lineRule="auto"/>
              <w:jc w:val="both"/>
              <w:rPr>
                <w:rFonts w:eastAsia="Calibri"/>
              </w:rPr>
            </w:pPr>
          </w:p>
        </w:tc>
      </w:tr>
    </w:tbl>
    <w:p w14:paraId="6BF5BFC3" w14:textId="77777777" w:rsidR="00C0682A" w:rsidRPr="008D55CF" w:rsidRDefault="00C0682A" w:rsidP="00C068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/>
        <w:jc w:val="both"/>
        <w:rPr>
          <w:color w:val="000000"/>
        </w:rPr>
      </w:pPr>
    </w:p>
    <w:p w14:paraId="4DCA8710" w14:textId="77777777" w:rsidR="00C0682A" w:rsidRPr="008D55CF" w:rsidRDefault="00C0682A" w:rsidP="00C068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/>
        <w:jc w:val="center"/>
        <w:rPr>
          <w:color w:val="000000"/>
        </w:rPr>
      </w:pPr>
      <w:r>
        <w:rPr>
          <w:color w:val="000000"/>
        </w:rPr>
        <w:t>*******</w:t>
      </w:r>
    </w:p>
    <w:p w14:paraId="6DAC47F4" w14:textId="77777777" w:rsidR="00C0682A" w:rsidRPr="008D55CF" w:rsidRDefault="00C0682A" w:rsidP="00C068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/>
        <w:jc w:val="both"/>
      </w:pPr>
    </w:p>
    <w:p w14:paraId="16DF1F65" w14:textId="77777777" w:rsidR="00167DEC" w:rsidRPr="008D55CF" w:rsidRDefault="00167DEC" w:rsidP="009A6FE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/>
        <w:jc w:val="both"/>
      </w:pPr>
    </w:p>
    <w:p w14:paraId="187221FD" w14:textId="77777777" w:rsidR="00167DEC" w:rsidRPr="008D55CF" w:rsidRDefault="00167DEC" w:rsidP="009A6FE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/>
        <w:jc w:val="both"/>
      </w:pPr>
    </w:p>
    <w:p w14:paraId="6D8EAB78" w14:textId="77777777" w:rsidR="00167DEC" w:rsidRPr="008D55CF" w:rsidRDefault="00167DEC" w:rsidP="009A6FE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/>
        <w:jc w:val="both"/>
      </w:pPr>
    </w:p>
    <w:p w14:paraId="1554FC27" w14:textId="77777777" w:rsidR="00167DEC" w:rsidRPr="008D55CF" w:rsidRDefault="00167DEC" w:rsidP="009A6FE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/>
        <w:jc w:val="both"/>
      </w:pPr>
    </w:p>
    <w:p w14:paraId="785A2AAC" w14:textId="77777777" w:rsidR="00167DEC" w:rsidRPr="008D55CF" w:rsidRDefault="00167DEC" w:rsidP="009A6FE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/>
        <w:jc w:val="both"/>
      </w:pPr>
    </w:p>
    <w:p w14:paraId="362405C4" w14:textId="77777777" w:rsidR="00167DEC" w:rsidRPr="008D55CF" w:rsidRDefault="00167DEC" w:rsidP="009A6FE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/>
        <w:jc w:val="both"/>
      </w:pPr>
    </w:p>
    <w:p w14:paraId="1EFDFEA8" w14:textId="77777777" w:rsidR="00167DEC" w:rsidRPr="008D55CF" w:rsidRDefault="00167DEC" w:rsidP="009A6FE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/>
        <w:jc w:val="both"/>
      </w:pPr>
    </w:p>
    <w:p w14:paraId="111F2D54" w14:textId="77777777" w:rsidR="00167DEC" w:rsidRPr="008D55CF" w:rsidRDefault="00167DEC" w:rsidP="009A6FE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/>
        <w:jc w:val="both"/>
      </w:pPr>
    </w:p>
    <w:p w14:paraId="741AAF20" w14:textId="77777777" w:rsidR="00167DEC" w:rsidRPr="008D55CF" w:rsidRDefault="00167DEC" w:rsidP="009A6FE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/>
        <w:jc w:val="both"/>
      </w:pPr>
    </w:p>
    <w:p w14:paraId="3EBD66FF" w14:textId="1662649F" w:rsidR="008D55CF" w:rsidRPr="008D55CF" w:rsidRDefault="008D55CF" w:rsidP="009A6FEF">
      <w:pPr>
        <w:spacing w:line="360" w:lineRule="auto"/>
      </w:pPr>
    </w:p>
    <w:sectPr w:rsidR="008D55CF" w:rsidRPr="008D55CF">
      <w:headerReference w:type="default" r:id="rId9"/>
      <w:footerReference w:type="even" r:id="rId10"/>
      <w:footerReference w:type="defaul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8F08B8" w14:textId="77777777" w:rsidR="004B2977" w:rsidRDefault="004B2977">
      <w:r>
        <w:separator/>
      </w:r>
    </w:p>
  </w:endnote>
  <w:endnote w:type="continuationSeparator" w:id="0">
    <w:p w14:paraId="49472168" w14:textId="77777777" w:rsidR="004B2977" w:rsidRDefault="004B2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D8BD2BB-6271-9F4B-904A-B47319F91069}"/>
    <w:embedBold r:id="rId2" w:fontKey="{68904AE3-0DF6-CD44-B147-5A870E226CE1}"/>
    <w:embedBoldItalic r:id="rId3" w:fontKey="{C0217C81-06FC-1E4D-8445-EFE357BA30D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8359D6DB-4992-D24A-90DC-DEBAD509379C}"/>
  </w:font>
  <w:font w:name="Noto Sans Symbols">
    <w:altName w:val="Times New Roman"/>
    <w:panose1 w:val="020B0604020202020204"/>
    <w:charset w:val="00"/>
    <w:family w:val="auto"/>
    <w:pitch w:val="default"/>
    <w:embedRegular r:id="rId5" w:fontKey="{EBEC8BB0-416A-4B4F-B5F3-A42E4D2C65E6}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921B3921-0DCF-4B43-8539-1451C9E32671}"/>
    <w:embedItalic r:id="rId7" w:fontKey="{EF551C62-31DD-CB43-8DC9-BA1ADA532C4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7D3F7EF1-2D96-6541-89D7-218CDA888CCC}"/>
    <w:embedBold r:id="rId9" w:fontKey="{2F980B26-8083-B248-982D-368CD2A01F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4527F2F-AE33-F442-B4DA-A696EB2AED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700A4" w14:textId="77777777" w:rsidR="00167DE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8F07776" w14:textId="77777777" w:rsidR="00167DEC" w:rsidRDefault="00167DE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5C21A" w14:textId="77777777" w:rsidR="00167DE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D55CF">
      <w:rPr>
        <w:noProof/>
        <w:color w:val="000000"/>
      </w:rPr>
      <w:t>1</w:t>
    </w:r>
    <w:r>
      <w:rPr>
        <w:color w:val="000000"/>
      </w:rPr>
      <w:fldChar w:fldCharType="end"/>
    </w:r>
  </w:p>
  <w:p w14:paraId="53C45BC0" w14:textId="77777777" w:rsidR="00167DEC" w:rsidRDefault="00167DE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color w:val="000000"/>
      </w:rPr>
    </w:pPr>
  </w:p>
  <w:p w14:paraId="2F00BBC7" w14:textId="77777777" w:rsidR="00167DEC" w:rsidRDefault="00167DE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BC1442" w14:textId="77777777" w:rsidR="004B2977" w:rsidRDefault="004B2977">
      <w:r>
        <w:separator/>
      </w:r>
    </w:p>
  </w:footnote>
  <w:footnote w:type="continuationSeparator" w:id="0">
    <w:p w14:paraId="7C227019" w14:textId="77777777" w:rsidR="004B2977" w:rsidRDefault="004B29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3F00D" w14:textId="34BA0126" w:rsidR="00167DEC" w:rsidRDefault="00C5684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i/>
        <w:color w:val="000000"/>
      </w:rPr>
    </w:pPr>
    <w:r w:rsidRPr="00320DE5">
      <w:rPr>
        <w:noProof/>
        <w:color w:val="000000" w:themeColor="text1"/>
      </w:rPr>
      <w:drawing>
        <wp:anchor distT="57150" distB="57150" distL="57150" distR="57150" simplePos="0" relativeHeight="251659264" behindDoc="0" locked="0" layoutInCell="1" allowOverlap="1" wp14:anchorId="442C28BD" wp14:editId="6F181E12">
          <wp:simplePos x="0" y="0"/>
          <wp:positionH relativeFrom="page">
            <wp:posOffset>6259016</wp:posOffset>
          </wp:positionH>
          <wp:positionV relativeFrom="page">
            <wp:posOffset>170300</wp:posOffset>
          </wp:positionV>
          <wp:extent cx="644376" cy="632102"/>
          <wp:effectExtent l="0" t="0" r="3810" b="3175"/>
          <wp:wrapThrough wrapText="bothSides" distL="57150" distR="57150">
            <wp:wrapPolygon edited="1">
              <wp:start x="4611" y="100"/>
              <wp:lineTo x="17134" y="200"/>
              <wp:lineTo x="19416" y="2644"/>
              <wp:lineTo x="18639" y="3891"/>
              <wp:lineTo x="18105" y="5637"/>
              <wp:lineTo x="18105" y="8530"/>
              <wp:lineTo x="18493" y="9977"/>
              <wp:lineTo x="19173" y="9428"/>
              <wp:lineTo x="20144" y="9478"/>
              <wp:lineTo x="20678" y="10077"/>
              <wp:lineTo x="20823" y="11074"/>
              <wp:lineTo x="21551" y="12521"/>
              <wp:lineTo x="21406" y="13369"/>
              <wp:lineTo x="20823" y="13868"/>
              <wp:lineTo x="20629" y="15315"/>
              <wp:lineTo x="19804" y="16711"/>
              <wp:lineTo x="18591" y="17958"/>
              <wp:lineTo x="16503" y="19255"/>
              <wp:lineTo x="10776" y="21550"/>
              <wp:lineTo x="8446" y="20552"/>
              <wp:lineTo x="5533" y="19455"/>
              <wp:lineTo x="3398" y="18208"/>
              <wp:lineTo x="1893" y="16861"/>
              <wp:lineTo x="1019" y="15414"/>
              <wp:lineTo x="728" y="13818"/>
              <wp:lineTo x="243" y="13419"/>
              <wp:lineTo x="49" y="12571"/>
              <wp:lineTo x="922" y="10675"/>
              <wp:lineTo x="1019" y="9927"/>
              <wp:lineTo x="1602" y="9428"/>
              <wp:lineTo x="2524" y="9478"/>
              <wp:lineTo x="3204" y="10027"/>
              <wp:lineTo x="3592" y="7732"/>
              <wp:lineTo x="3495" y="5587"/>
              <wp:lineTo x="2864" y="3642"/>
              <wp:lineTo x="2233" y="2544"/>
              <wp:lineTo x="4611" y="100"/>
            </wp:wrapPolygon>
          </wp:wrapThrough>
          <wp:docPr id="1073741825" name="officeArt object" descr="A logo of a cricket team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A logo of a cricket teamDescription automatically generated" descr="A logo of a cricket teamDescription automatically generate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4376" cy="63210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3D081B" w14:textId="049E3415" w:rsidR="00167DE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i/>
        <w:color w:val="000000"/>
      </w:rPr>
    </w:pPr>
    <w:r>
      <w:rPr>
        <w:b/>
        <w:i/>
        <w:color w:val="000000"/>
      </w:rPr>
      <w:t>NIT/UPCA/</w:t>
    </w:r>
    <w:r w:rsidR="00C56848">
      <w:rPr>
        <w:b/>
        <w:i/>
        <w:color w:val="000000"/>
      </w:rPr>
      <w:t>WPL/2025/01</w:t>
    </w:r>
    <w:r w:rsidR="00D55DD9">
      <w:rPr>
        <w:b/>
        <w:i/>
        <w:color w:val="000000"/>
      </w:rPr>
      <w:t>/ADDENDUM</w:t>
    </w:r>
  </w:p>
  <w:p w14:paraId="576C9E11" w14:textId="77777777" w:rsidR="00167DEC" w:rsidRDefault="00167DE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i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17617"/>
    <w:multiLevelType w:val="hybridMultilevel"/>
    <w:tmpl w:val="589479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516D8"/>
    <w:multiLevelType w:val="hybridMultilevel"/>
    <w:tmpl w:val="98ECFB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A075AA"/>
    <w:multiLevelType w:val="hybridMultilevel"/>
    <w:tmpl w:val="886ABA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9510359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7B4CB5"/>
    <w:multiLevelType w:val="hybridMultilevel"/>
    <w:tmpl w:val="886ABA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3327B7"/>
    <w:multiLevelType w:val="hybridMultilevel"/>
    <w:tmpl w:val="886ABA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1C44C5"/>
    <w:multiLevelType w:val="multilevel"/>
    <w:tmpl w:val="DE2862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AEA1941"/>
    <w:multiLevelType w:val="hybridMultilevel"/>
    <w:tmpl w:val="ECE016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365D32"/>
    <w:multiLevelType w:val="hybridMultilevel"/>
    <w:tmpl w:val="739E12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1E1F05"/>
    <w:multiLevelType w:val="multilevel"/>
    <w:tmpl w:val="CFA69B0C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000D33"/>
    <w:multiLevelType w:val="multilevel"/>
    <w:tmpl w:val="0204B36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Roman"/>
      <w:lvlText w:val="%2."/>
      <w:lvlJc w:val="left"/>
      <w:pPr>
        <w:ind w:left="1440" w:hanging="72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B4B73E4"/>
    <w:multiLevelType w:val="hybridMultilevel"/>
    <w:tmpl w:val="16040ECA"/>
    <w:lvl w:ilvl="0" w:tplc="B5726BDE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57430"/>
    <w:multiLevelType w:val="hybridMultilevel"/>
    <w:tmpl w:val="739E12E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635268"/>
    <w:multiLevelType w:val="hybridMultilevel"/>
    <w:tmpl w:val="F344FA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E15809"/>
    <w:multiLevelType w:val="multilevel"/>
    <w:tmpl w:val="BD004456"/>
    <w:lvl w:ilvl="0">
      <w:start w:val="12"/>
      <w:numFmt w:val="decimal"/>
      <w:lvlText w:val="%1."/>
      <w:lvlJc w:val="right"/>
      <w:pPr>
        <w:ind w:left="1080" w:hanging="36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7124631"/>
    <w:multiLevelType w:val="multilevel"/>
    <w:tmpl w:val="250EDBB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2B78E5"/>
    <w:multiLevelType w:val="hybridMultilevel"/>
    <w:tmpl w:val="56C2B7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415211"/>
    <w:multiLevelType w:val="multilevel"/>
    <w:tmpl w:val="25D2627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66B331E6"/>
    <w:multiLevelType w:val="hybridMultilevel"/>
    <w:tmpl w:val="182A40E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E5E262B"/>
    <w:multiLevelType w:val="multilevel"/>
    <w:tmpl w:val="14A6888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71129162">
    <w:abstractNumId w:val="16"/>
  </w:num>
  <w:num w:numId="2" w16cid:durableId="422840610">
    <w:abstractNumId w:val="9"/>
  </w:num>
  <w:num w:numId="3" w16cid:durableId="1773284904">
    <w:abstractNumId w:val="14"/>
  </w:num>
  <w:num w:numId="4" w16cid:durableId="1747340523">
    <w:abstractNumId w:val="18"/>
  </w:num>
  <w:num w:numId="5" w16cid:durableId="1905413926">
    <w:abstractNumId w:val="13"/>
  </w:num>
  <w:num w:numId="6" w16cid:durableId="1814785323">
    <w:abstractNumId w:val="5"/>
  </w:num>
  <w:num w:numId="7" w16cid:durableId="605388489">
    <w:abstractNumId w:val="7"/>
  </w:num>
  <w:num w:numId="8" w16cid:durableId="329060099">
    <w:abstractNumId w:val="12"/>
  </w:num>
  <w:num w:numId="9" w16cid:durableId="1559785698">
    <w:abstractNumId w:val="17"/>
  </w:num>
  <w:num w:numId="10" w16cid:durableId="721293673">
    <w:abstractNumId w:val="6"/>
  </w:num>
  <w:num w:numId="11" w16cid:durableId="1414812827">
    <w:abstractNumId w:val="1"/>
  </w:num>
  <w:num w:numId="12" w16cid:durableId="424421264">
    <w:abstractNumId w:val="0"/>
  </w:num>
  <w:num w:numId="13" w16cid:durableId="127668599">
    <w:abstractNumId w:val="15"/>
  </w:num>
  <w:num w:numId="14" w16cid:durableId="670764323">
    <w:abstractNumId w:val="10"/>
  </w:num>
  <w:num w:numId="15" w16cid:durableId="1817330085">
    <w:abstractNumId w:val="2"/>
  </w:num>
  <w:num w:numId="16" w16cid:durableId="1261794938">
    <w:abstractNumId w:val="4"/>
  </w:num>
  <w:num w:numId="17" w16cid:durableId="2107722838">
    <w:abstractNumId w:val="3"/>
  </w:num>
  <w:num w:numId="18" w16cid:durableId="942497462">
    <w:abstractNumId w:val="11"/>
  </w:num>
  <w:num w:numId="19" w16cid:durableId="12388556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DEC"/>
    <w:rsid w:val="00126B49"/>
    <w:rsid w:val="00167DEC"/>
    <w:rsid w:val="00185EA6"/>
    <w:rsid w:val="001B65B6"/>
    <w:rsid w:val="00245812"/>
    <w:rsid w:val="002823E8"/>
    <w:rsid w:val="003351DC"/>
    <w:rsid w:val="003503E3"/>
    <w:rsid w:val="00432F32"/>
    <w:rsid w:val="004B2977"/>
    <w:rsid w:val="004B2B80"/>
    <w:rsid w:val="005328D4"/>
    <w:rsid w:val="006B68F9"/>
    <w:rsid w:val="006C1640"/>
    <w:rsid w:val="006D6BFF"/>
    <w:rsid w:val="00726710"/>
    <w:rsid w:val="0080105C"/>
    <w:rsid w:val="00824837"/>
    <w:rsid w:val="0088253F"/>
    <w:rsid w:val="00891694"/>
    <w:rsid w:val="008D55CF"/>
    <w:rsid w:val="0094219C"/>
    <w:rsid w:val="00950414"/>
    <w:rsid w:val="00964D00"/>
    <w:rsid w:val="009741C5"/>
    <w:rsid w:val="009940CF"/>
    <w:rsid w:val="009A6FEF"/>
    <w:rsid w:val="00A14BE9"/>
    <w:rsid w:val="00AD0F96"/>
    <w:rsid w:val="00B55E37"/>
    <w:rsid w:val="00B92EEF"/>
    <w:rsid w:val="00C0682A"/>
    <w:rsid w:val="00C434E0"/>
    <w:rsid w:val="00C56848"/>
    <w:rsid w:val="00C60380"/>
    <w:rsid w:val="00C91FD7"/>
    <w:rsid w:val="00D55DD9"/>
    <w:rsid w:val="00DE37CC"/>
    <w:rsid w:val="00DE6047"/>
    <w:rsid w:val="00E20974"/>
    <w:rsid w:val="00E21C1A"/>
    <w:rsid w:val="00E327B9"/>
    <w:rsid w:val="00E85A23"/>
    <w:rsid w:val="00F6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75E02C"/>
  <w15:docId w15:val="{769D7858-7EC2-0446-BBA5-EDB874E5F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D55C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55CF"/>
  </w:style>
  <w:style w:type="paragraph" w:styleId="Footer">
    <w:name w:val="footer"/>
    <w:basedOn w:val="Normal"/>
    <w:link w:val="FooterChar"/>
    <w:uiPriority w:val="99"/>
    <w:unhideWhenUsed/>
    <w:rsid w:val="008D55C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55CF"/>
  </w:style>
  <w:style w:type="paragraph" w:styleId="ListParagraph">
    <w:name w:val="List Paragraph"/>
    <w:aliases w:val="heading 9,Heading 91,List Paragraph1 Char,List Paragraph1,List Paragraph11,Heading 911,Annexure,Citation List,List Paragraph Char Char,Graphic,Table of contents numbered,Bullets,lp1,Figure_name,Resume Title,Ha,Bullets1,Bullet 05,Equipment"/>
    <w:basedOn w:val="Normal"/>
    <w:link w:val="ListParagraphChar"/>
    <w:uiPriority w:val="34"/>
    <w:qFormat/>
    <w:rsid w:val="009A6FEF"/>
    <w:pPr>
      <w:ind w:left="720"/>
      <w:contextualSpacing/>
    </w:pPr>
  </w:style>
  <w:style w:type="table" w:styleId="TableGrid">
    <w:name w:val="Table Grid"/>
    <w:basedOn w:val="TableNormal"/>
    <w:uiPriority w:val="39"/>
    <w:qFormat/>
    <w:rsid w:val="009A6FEF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heading 9 Char,Heading 91 Char,List Paragraph1 Char Char,List Paragraph1 Char1,List Paragraph11 Char,Heading 911 Char,Annexure Char,Citation List Char,List Paragraph Char Char Char,Graphic Char,Table of contents numbered Char,Ha Char"/>
    <w:link w:val="ListParagraph"/>
    <w:uiPriority w:val="1"/>
    <w:qFormat/>
    <w:rsid w:val="009A6FEF"/>
  </w:style>
  <w:style w:type="character" w:styleId="Hyperlink">
    <w:name w:val="Hyperlink"/>
    <w:basedOn w:val="DefaultParagraphFont"/>
    <w:uiPriority w:val="99"/>
    <w:unhideWhenUsed/>
    <w:rsid w:val="00A14BE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4BE9"/>
    <w:rPr>
      <w:color w:val="605E5C"/>
      <w:shd w:val="clear" w:color="auto" w:fill="E1DFDD"/>
    </w:rPr>
  </w:style>
  <w:style w:type="numbering" w:customStyle="1" w:styleId="CurrentList1">
    <w:name w:val="Current List1"/>
    <w:uiPriority w:val="99"/>
    <w:rsid w:val="00C434E0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pcaknp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upcaknp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5</Pages>
  <Words>989</Words>
  <Characters>5639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CS Amit Gupta</cp:lastModifiedBy>
  <cp:revision>21</cp:revision>
  <dcterms:created xsi:type="dcterms:W3CDTF">2024-08-13T08:03:00Z</dcterms:created>
  <dcterms:modified xsi:type="dcterms:W3CDTF">2025-02-25T18:08:00Z</dcterms:modified>
</cp:coreProperties>
</file>